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Musician</w:t>
      </w:r>
      <w:r>
        <w:t xml:space="preserve"> </w:t>
      </w:r>
      <w:r>
        <w:t xml:space="preserve">Identity</w:t>
      </w:r>
      <w:r>
        <w:t xml:space="preserve"> </w:t>
      </w:r>
      <w:r>
        <w:t xml:space="preserve">in</w:t>
      </w:r>
      <w:r>
        <w:t xml:space="preserve"> </w:t>
      </w:r>
      <w:r>
        <w:t xml:space="preserve">Mexico</w:t>
      </w:r>
      <w:r>
        <w:t xml:space="preserve"> </w:t>
      </w:r>
      <w:r>
        <w:t xml:space="preserve">City</w:t>
      </w:r>
    </w:p>
    <w:bookmarkStart w:id="29" w:name="Xabd0df2c8489132bba8067bc96810b344328869"/>
    <w:p>
      <w:pPr>
        <w:pStyle w:val="Heading1"/>
      </w:pPr>
      <w:r>
        <w:t xml:space="preserve">Thesis Proposal: Navigating Cultural Identity and Urban Expression – A Study of the Contemporary Musician in Mexico City</w:t>
      </w:r>
    </w:p>
    <w:bookmarkStart w:id="20" w:name="introduction"/>
    <w:p>
      <w:pPr>
        <w:pStyle w:val="Heading2"/>
      </w:pPr>
      <w:r>
        <w:t xml:space="preserve">Introduction</w:t>
      </w:r>
    </w:p>
    <w:p>
      <w:pPr>
        <w:pStyle w:val="FirstParagraph"/>
      </w:pPr>
      <w:r>
        <w:t xml:space="preserve">Mexico City, a vibrant metropolis pulsating with cultural energy, serves as the epicenter of Mexico's artistic revolution. As one of the world's largest urban centers, it houses a dynamic music ecosystem where traditional Mexican sonorities collide with global influences. This thesis proposal examines the evolving identity of the contemporary</w:t>
      </w:r>
      <w:r>
        <w:t xml:space="preserve"> </w:t>
      </w:r>
      <w:r>
        <w:rPr>
          <w:iCs/>
          <w:i/>
        </w:rPr>
        <w:t xml:space="preserve">Musician</w:t>
      </w:r>
      <w:r>
        <w:t xml:space="preserve"> </w:t>
      </w:r>
      <w:r>
        <w:t xml:space="preserve">within this unique urban landscape. While Mexico City boasts centuries-old musical traditions—from mariachi to son jarocho—the rise of independent artists challenging conventional narratives demands scholarly attention. This</w:t>
      </w:r>
      <w:r>
        <w:t xml:space="preserve"> </w:t>
      </w:r>
      <w:r>
        <w:rPr>
          <w:iCs/>
          <w:i/>
        </w:rPr>
        <w:t xml:space="preserve">Thesis Proposal</w:t>
      </w:r>
      <w:r>
        <w:t xml:space="preserve"> </w:t>
      </w:r>
      <w:r>
        <w:t xml:space="preserve">argues that understanding how a modern Musician navigates cultural authenticity, economic precarity, and digital globalization in Mexico City is critical to comprehending Latin America's contemporary artistic renaissance.</w:t>
      </w:r>
    </w:p>
    <w:bookmarkEnd w:id="20"/>
    <w:bookmarkStart w:id="21" w:name="research-problem-and-significance"/>
    <w:p>
      <w:pPr>
        <w:pStyle w:val="Heading2"/>
      </w:pPr>
      <w:r>
        <w:t xml:space="preserve">Research Problem and Significance</w:t>
      </w:r>
    </w:p>
    <w:p>
      <w:pPr>
        <w:pStyle w:val="FirstParagraph"/>
      </w:pPr>
      <w:r>
        <w:t xml:space="preserve">Despite Mexico City's status as a global music hub, its independent musicians operate within a paradoxical reality. On one hand, the city offers unparalleled access to diverse audiences, international collaborators, and cutting-edge production resources. On the other hand, artists face systemic challenges: underfunded cultural institutions, gentrification displacing creative neighborhoods like Roma and Condesa, and a commercial music industry that prioritizes globalized pop over local innovation. Current academic literature largely focuses on historical Mexican genres or broad national trends (e.g., "Mexican popular music"), neglecting the lived experiences of individual musicians in Mexico City's hyper-modern context. This gap is critical—without examining how</w:t>
      </w:r>
      <w:r>
        <w:t xml:space="preserve"> </w:t>
      </w:r>
      <w:r>
        <w:rPr>
          <w:iCs/>
          <w:i/>
        </w:rPr>
        <w:t xml:space="preserve">Musician</w:t>
      </w:r>
      <w:r>
        <w:t xml:space="preserve"> </w:t>
      </w:r>
      <w:r>
        <w:t xml:space="preserve">identity is constructed amid rapid urban transformation, we cannot develop meaningful support systems for artistic sustainability.</w:t>
      </w:r>
    </w:p>
    <w:bookmarkEnd w:id="21"/>
    <w:bookmarkStart w:id="22" w:name="literature-review-gaps-identified"/>
    <w:p>
      <w:pPr>
        <w:pStyle w:val="Heading2"/>
      </w:pPr>
      <w:r>
        <w:t xml:space="preserve">Literature Review (Gaps Identified)</w:t>
      </w:r>
    </w:p>
    <w:p>
      <w:pPr>
        <w:pStyle w:val="FirstParagraph"/>
      </w:pPr>
      <w:r>
        <w:t xml:space="preserve">Scholarship by authors like Ana María Vázquez (2018) on música mexicana diaspora and Daniel C. O'Connell's studies of urban soundscapes provide foundational context. However, these works overlook the daily realities of musicians working outside institutional frameworks. Similarly, analyses of Mexico City's cultural policies (e.g., INBA initiatives) emphasize top-down programming rather than grassroots artist agency. Crucially, no comprehensive study exists on how digital platforms (TikTok, Bandcamp) reshape identity construction for Mexican artists in this specific urban environment. This thesis directly addresses that void by centering the</w:t>
      </w:r>
      <w:r>
        <w:t xml:space="preserve"> </w:t>
      </w:r>
      <w:r>
        <w:rPr>
          <w:iCs/>
          <w:i/>
        </w:rPr>
        <w:t xml:space="preserve">Musician</w:t>
      </w:r>
      <w:r>
        <w:t xml:space="preserve"> </w:t>
      </w:r>
      <w:r>
        <w:t xml:space="preserve">as both subject and agent within Mexico City's cultural economy.</w:t>
      </w:r>
    </w:p>
    <w:bookmarkEnd w:id="22"/>
    <w:bookmarkStart w:id="23" w:name="research-objectives"/>
    <w:p>
      <w:pPr>
        <w:pStyle w:val="Heading2"/>
      </w:pPr>
      <w:r>
        <w:t xml:space="preserve">Research Objectives</w:t>
      </w:r>
    </w:p>
    <w:p>
      <w:pPr>
        <w:numPr>
          <w:ilvl w:val="0"/>
          <w:numId w:val="1001"/>
        </w:numPr>
        <w:pStyle w:val="Compact"/>
      </w:pPr>
      <w:r>
        <w:t xml:space="preserve">To map the socio-spatial trajectories of contemporary musicians in Mexico City, identifying how neighborhoods (e.g., Iztapalapa’s underground scenes vs. Polanco’s luxury venues) shape artistic output and community access.</w:t>
      </w:r>
    </w:p>
    <w:p>
      <w:pPr>
        <w:numPr>
          <w:ilvl w:val="0"/>
          <w:numId w:val="1001"/>
        </w:numPr>
        <w:pStyle w:val="Compact"/>
      </w:pPr>
      <w:r>
        <w:t xml:space="preserve">To analyze digital identity strategies: How do musicians leverage social media to negotiate cultural authenticity versus marketability in Mexico City's competitive scene?</w:t>
      </w:r>
    </w:p>
    <w:p>
      <w:pPr>
        <w:numPr>
          <w:ilvl w:val="0"/>
          <w:numId w:val="1001"/>
        </w:numPr>
        <w:pStyle w:val="Compact"/>
      </w:pPr>
      <w:r>
        <w:t xml:space="preserve">To investigate economic resilience: How do artists sustain careers amid unstable income, rising costs of living, and limited institutional support specific to Mexico City’s context?</w:t>
      </w:r>
    </w:p>
    <w:p>
      <w:pPr>
        <w:numPr>
          <w:ilvl w:val="0"/>
          <w:numId w:val="1001"/>
        </w:numPr>
        <w:pStyle w:val="Compact"/>
      </w:pPr>
      <w:r>
        <w:t xml:space="preserve">To propose a framework for culturally responsive arts policy grounded in the lived experiences of Musician practitioners.</w:t>
      </w:r>
    </w:p>
    <w:bookmarkEnd w:id="23"/>
    <w:bookmarkStart w:id="24" w:name="methodology"/>
    <w:p>
      <w:pPr>
        <w:pStyle w:val="Heading2"/>
      </w:pPr>
      <w:r>
        <w:t xml:space="preserve">Methodology</w:t>
      </w:r>
    </w:p>
    <w:p>
      <w:pPr>
        <w:pStyle w:val="FirstParagraph"/>
      </w:pPr>
      <w:r>
        <w:t xml:space="preserve">This qualitative study employs a mixed-methods approach centered on participatory research. Phase 1 involves ethnographic fieldwork across 6 distinct Mexico City neighborhoods, including 40 semi-structured interviews with musicians (spanning genres: indie, electronic, Afro-Mexican fusion, and experimental rock) who have performed in the city for ≥2 years. I will document their creative processes through digital diaries they co-create using platforms like Instagram Stories to capture real-time urban interactions.</w:t>
      </w:r>
    </w:p>
    <w:p>
      <w:pPr>
        <w:pStyle w:val="BodyText"/>
      </w:pPr>
      <w:r>
        <w:t xml:space="preserve">Phase 2 utilizes discourse analysis of social media content (TikTok, Spotify playlists, YouTube) from these musicians to identify recurring themes in self-presentation. Crucially, as an active musician myself with 7 years’ experience performing across Mexico City venues, I bring embodied knowledge to the research design—avoiding the "outsider researcher" pitfall while maintaining academic rigor through reflexive journaling.</w:t>
      </w:r>
    </w:p>
    <w:p>
      <w:pPr>
        <w:pStyle w:val="BodyText"/>
      </w:pPr>
      <w:r>
        <w:t xml:space="preserve">Phase 3 incorporates focus groups with cultural managers at key Mexico City institutions (e.g., Teatro Degollado, Sala de Arte Público Siqueiros) to validate findings and co-design policy implications. Data triangulation will ensure robustness across participant narratives, digital artifacts, and institutional perspectives.</w:t>
      </w:r>
    </w:p>
    <w:bookmarkEnd w:id="24"/>
    <w:bookmarkStart w:id="25" w:name="expected-outcomes"/>
    <w:p>
      <w:pPr>
        <w:pStyle w:val="Heading2"/>
      </w:pPr>
      <w:r>
        <w:t xml:space="preserve">Expected Outcomes</w:t>
      </w:r>
    </w:p>
    <w:p>
      <w:pPr>
        <w:pStyle w:val="FirstParagraph"/>
      </w:pPr>
      <w:r>
        <w:t xml:space="preserve">This research will yield three transformative contributions. First, it will produce the first detailed ethnography of Mexico City's independent Musician ecosystem, revealing how artists navigate "hybrid identity" (e.g., blending indigenous Zapotec rhythms with electronic beats while resisting commodification). Second, it will identify actionable policy recommendations for municipal bodies like Mexico City’s Secretaría de Cultura—such as rent subsidies for artist collectives in threatened neighborhoods or digital literacy programs tailored to musicians’ needs. Third, the project will culminate in a public-facing</w:t>
      </w:r>
      <w:r>
        <w:t xml:space="preserve"> </w:t>
      </w:r>
      <w:r>
        <w:rPr>
          <w:iCs/>
          <w:i/>
        </w:rPr>
        <w:t xml:space="preserve">Musician</w:t>
      </w:r>
      <w:r>
        <w:t xml:space="preserve"> </w:t>
      </w:r>
      <w:r>
        <w:t xml:space="preserve">toolkit: a resource hub (available via QR codes at live shows) offering financial templates, legal guides, and networking strategies developed with participants.</w:t>
      </w:r>
    </w:p>
    <w:bookmarkEnd w:id="25"/>
    <w:bookmarkStart w:id="26" w:name="significance-for-mexico-city-and-beyond"/>
    <w:p>
      <w:pPr>
        <w:pStyle w:val="Heading2"/>
      </w:pPr>
      <w:r>
        <w:t xml:space="preserve">Significance for Mexico City and Beyond</w:t>
      </w:r>
    </w:p>
    <w:p>
      <w:pPr>
        <w:pStyle w:val="FirstParagraph"/>
      </w:pPr>
      <w:r>
        <w:t xml:space="preserve">The implications extend far beyond academia. Mexico City’s creative sector contributes 10% to the local GDP (INEGI, 2023), yet musicians remain a marginalized workforce. This thesis directly supports the city’s "Cultura en la Ciudad" initiative by providing evidence-based insights for equitable cultural investment. More profoundly, it redefines how we conceptualize artistic identity: not as fixed tradition but as an adaptive practice forged in Mexico City’s contested urban spaces. For instance, artists like Cimarrón (whose genre-defying work fuses Son Jarocho with hip-hop) exemplify this resilience—yet their stories remain untold in mainstream discourse.</w:t>
      </w:r>
    </w:p>
    <w:p>
      <w:pPr>
        <w:pStyle w:val="BodyText"/>
      </w:pPr>
      <w:r>
        <w:t xml:space="preserve">As global cities grapple with cultural gentrification, this study offers a model for centering artist voices. By focusing on Mexico City—a microcosm of Latin America’s urban creative challenges—this</w:t>
      </w:r>
      <w:r>
        <w:t xml:space="preserve"> </w:t>
      </w:r>
      <w:r>
        <w:rPr>
          <w:iCs/>
          <w:i/>
        </w:rPr>
        <w:t xml:space="preserve">Thesis Proposal</w:t>
      </w:r>
      <w:r>
        <w:t xml:space="preserve"> </w:t>
      </w:r>
      <w:r>
        <w:t xml:space="preserve">provides transferable frameworks for cities like Bogotá, São Paulo, or Johannesburg. Ultimately, it asserts that the contemporary Musician is not merely a performer but a vital urban architect whose work shapes how Mexico City’s identity is experienced and preserved.</w:t>
      </w:r>
    </w:p>
    <w:bookmarkEnd w:id="26"/>
    <w:bookmarkStart w:id="27" w:name="timeline-18-month-plan"/>
    <w:p>
      <w:pPr>
        <w:pStyle w:val="Heading2"/>
      </w:pPr>
      <w:r>
        <w:t xml:space="preserve">Timeline (18-Month Plan)</w:t>
      </w:r>
    </w:p>
    <w:p>
      <w:pPr>
        <w:numPr>
          <w:ilvl w:val="0"/>
          <w:numId w:val="1002"/>
        </w:numPr>
        <w:pStyle w:val="Compact"/>
      </w:pPr>
      <w:r>
        <w:rPr>
          <w:bCs/>
          <w:b/>
        </w:rPr>
        <w:t xml:space="preserve">Months 1-3:</w:t>
      </w:r>
      <w:r>
        <w:t xml:space="preserve"> </w:t>
      </w:r>
      <w:r>
        <w:t xml:space="preserve">Literature review; IRB approval; participant recruitment in Mexico City neighborhoods.</w:t>
      </w:r>
    </w:p>
    <w:p>
      <w:pPr>
        <w:numPr>
          <w:ilvl w:val="0"/>
          <w:numId w:val="1002"/>
        </w:numPr>
        <w:pStyle w:val="Compact"/>
      </w:pPr>
      <w:r>
        <w:rPr>
          <w:bCs/>
          <w:b/>
        </w:rPr>
        <w:t xml:space="preserve">Months 4-9:</w:t>
      </w:r>
      <w:r>
        <w:t xml:space="preserve"> </w:t>
      </w:r>
      <w:r>
        <w:t xml:space="preserve">Ethnographic fieldwork and interviews; digital diary collection.</w:t>
      </w:r>
    </w:p>
    <w:p>
      <w:pPr>
        <w:numPr>
          <w:ilvl w:val="0"/>
          <w:numId w:val="1002"/>
        </w:numPr>
        <w:pStyle w:val="Compact"/>
      </w:pPr>
      <w:r>
        <w:rPr>
          <w:bCs/>
          <w:b/>
        </w:rPr>
        <w:t xml:space="preserve">Months 10-12:</w:t>
      </w:r>
      <w:r>
        <w:t xml:space="preserve"> </w:t>
      </w:r>
      <w:r>
        <w:t xml:space="preserve">Discourse analysis of social media content; focus groups with cultural institutions.</w:t>
      </w:r>
    </w:p>
    <w:p>
      <w:pPr>
        <w:numPr>
          <w:ilvl w:val="0"/>
          <w:numId w:val="1002"/>
        </w:numPr>
        <w:pStyle w:val="Compact"/>
      </w:pPr>
      <w:r>
        <w:rPr>
          <w:bCs/>
          <w:b/>
        </w:rPr>
        <w:t xml:space="preserve">Months 13-15:</w:t>
      </w:r>
      <w:r>
        <w:t xml:space="preserve"> </w:t>
      </w:r>
      <w:r>
        <w:t xml:space="preserve">Drafting thesis chapters; co-designing toolkit with musicians.</w:t>
      </w:r>
    </w:p>
    <w:p>
      <w:pPr>
        <w:numPr>
          <w:ilvl w:val="0"/>
          <w:numId w:val="1002"/>
        </w:numPr>
        <w:pStyle w:val="Compact"/>
      </w:pPr>
      <w:r>
        <w:rPr>
          <w:bCs/>
          <w:b/>
        </w:rPr>
        <w:t xml:space="preserve">Months 16-18:</w:t>
      </w:r>
      <w:r>
        <w:t xml:space="preserve"> </w:t>
      </w:r>
      <w:r>
        <w:t xml:space="preserve">Final revisions; policy brief submission to Mexico City Secretaría de Cultura; public dissemination at Casa del Lago (UNAM).</w:t>
      </w:r>
    </w:p>
    <w:bookmarkEnd w:id="27"/>
    <w:bookmarkStart w:id="28" w:name="conclusion"/>
    <w:p>
      <w:pPr>
        <w:pStyle w:val="Heading2"/>
      </w:pPr>
      <w:r>
        <w:t xml:space="preserve">Conclusion</w:t>
      </w:r>
    </w:p>
    <w:p>
      <w:pPr>
        <w:pStyle w:val="FirstParagraph"/>
      </w:pPr>
      <w:r>
        <w:t xml:space="preserve">The Musician in Mexico City is not a relic of the past but a dynamic force redefining cultural citizenship in the 21st century. This thesis moves beyond abstract analysis to document how artists actively shape their city’s soul through sound, struggle, and innovation. By anchoring the research in Mexico City—where every street corner echoes with musical possibility—and centering the Musician as both subject and co-researcher, this proposal promises to deliver not just academic insight but a tangible roadmap for sustaining creativity in one of the world’s most vital cultural capitals. The outcome will be more than a thesis: it will be a testament to Mexico City’s enduring power as a stage where identity, music, and urban life converge.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Musician Identity in Mexico City</dc:title>
  <dc:creator/>
  <dc:language>en</dc:language>
  <cp:keywords/>
  <dcterms:created xsi:type="dcterms:W3CDTF">2026-07-23T10:11:12Z</dcterms:created>
  <dcterms:modified xsi:type="dcterms:W3CDTF">2026-07-23T10:11:12Z</dcterms:modified>
</cp:coreProperties>
</file>

<file path=docProps/custom.xml><?xml version="1.0" encoding="utf-8"?>
<Properties xmlns="http://schemas.openxmlformats.org/officeDocument/2006/custom-properties" xmlns:vt="http://schemas.openxmlformats.org/officeDocument/2006/docPropsVTypes"/>
</file>