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Identity</w:t>
      </w:r>
      <w:r>
        <w:t xml:space="preserve"> </w:t>
      </w:r>
      <w:r>
        <w:t xml:space="preserve">and</w:t>
      </w:r>
      <w:r>
        <w:t xml:space="preserve"> </w:t>
      </w:r>
      <w:r>
        <w:t xml:space="preserve">Opportunity</w:t>
      </w:r>
      <w:r>
        <w:t xml:space="preserve"> </w:t>
      </w:r>
      <w:r>
        <w:t xml:space="preserve">for</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443d787b7827bc1e4d9b31618d0ab61fb2260a2"/>
    <w:p>
      <w:pPr>
        <w:pStyle w:val="Heading1"/>
      </w:pPr>
      <w:r>
        <w:t xml:space="preserve">Thesis Proposal: Navigating Identity and Opportunity for the Contemporary Musician in New Zealand Wellington</w:t>
      </w:r>
    </w:p>
    <w:bookmarkStart w:id="20" w:name="Xbc4d7ac2941931d4193ab148ce6b1c62bfb799e"/>
    <w:p>
      <w:pPr>
        <w:pStyle w:val="Heading2"/>
      </w:pPr>
      <w:r>
        <w:t xml:space="preserve">1. Introduction: The Heartbeat of Aotearoa's Creative Capital</w:t>
      </w:r>
    </w:p>
    <w:p>
      <w:pPr>
        <w:pStyle w:val="FirstParagraph"/>
      </w:pPr>
      <w:r>
        <w:t xml:space="preserve">The vibrant city of New Zealand Wellington stands as a dynamic epicenter for artistic expression, where the cultural fabric is intricately woven with the sounds and stories of its musicians. This Thesis Proposal centers on the lived realities, creative challenges, and cultural contributions of the contemporary Musician within the specific socio-economic and artistic ecosystem of New Zealand Wellington. As Aotearoa's capital city and a globally recognized hub for film, design, and music (boasting institutions like Victoria University’s School of Communication Studies &amp; Media Arts), Wellington presents a unique microcosm for examining how individual artists navigate the pressures of urban life, cultural identity, commercial viability, and creative fulfillment. This research directly addresses a critical gap: while Wellington's arts sector is frequently celebrated nationally and internationally, the specific struggles and strategies of its working musicians remain under-researched at a granular level. This project argues that understanding the Musician as both an artist and a professional within this distinct New Zealand context is essential for developing meaningful support structures.</w:t>
      </w:r>
    </w:p>
    <w:bookmarkEnd w:id="20"/>
    <w:bookmarkStart w:id="21" w:name="Xed18a41dd64be6ac562188e4c7065d953d75526"/>
    <w:p>
      <w:pPr>
        <w:pStyle w:val="Heading2"/>
      </w:pPr>
      <w:r>
        <w:t xml:space="preserve">2. Problem Statement: The Precarious Pulse of Wellington's Music Scene</w:t>
      </w:r>
    </w:p>
    <w:p>
      <w:pPr>
        <w:pStyle w:val="FirstParagraph"/>
      </w:pPr>
      <w:r>
        <w:t xml:space="preserve">Despite Wellington’s reputation as a creative city, its musicians face significant challenges that threaten the sustainability and diversity of its musical landscape. Rising costs of living and studio space, coupled with the lingering economic impacts of the pandemic on live music venues (e.g., The Basement, Cuba, Newtown), have created a precarious environment. Many musicians juggle multiple part-time jobs to survive, significantly limiting their creative time and output. Furthermore, there is a noticeable lack of targeted research exploring how musicians in New Zealand Wellington specifically negotiate cultural identity – particularly Māori and Pasifika artists within the predominantly Pākehā indie/alternative scene – alongside market demands. This disconnect between the city's celebrated creative image and the tangible realities faced by its Musician workforce necessitates urgent academic inquiry. The question driving this Thesis Proposal is: *How do contemporary musicians in Wellington, New Zealand, strategically navigate cultural identity, economic pressures, and community engagement to sustain their practice within a rapidly evolving urban arts ecosystem?*</w:t>
      </w:r>
    </w:p>
    <w:bookmarkEnd w:id="21"/>
    <w:bookmarkStart w:id="22" w:name="research-aims-and-objectives"/>
    <w:p>
      <w:pPr>
        <w:pStyle w:val="Heading2"/>
      </w:pPr>
      <w:r>
        <w:t xml:space="preserve">3. Research Aims and Objectives</w:t>
      </w:r>
    </w:p>
    <w:p>
      <w:pPr>
        <w:pStyle w:val="FirstParagraph"/>
      </w:pPr>
      <w:r>
        <w:t xml:space="preserve">This thesis aims to produce a nuanced, place-based analysis of the Musician experience in New Zealand Wellington. Specific objectives include:</w:t>
      </w:r>
    </w:p>
    <w:p>
      <w:pPr>
        <w:numPr>
          <w:ilvl w:val="0"/>
          <w:numId w:val="1001"/>
        </w:numPr>
        <w:pStyle w:val="Compact"/>
      </w:pPr>
      <w:r>
        <w:rPr>
          <w:bCs/>
          <w:b/>
        </w:rPr>
        <w:t xml:space="preserve">Documenting Ecosystem Dynamics:</w:t>
      </w:r>
      <w:r>
        <w:t xml:space="preserve"> </w:t>
      </w:r>
      <w:r>
        <w:t xml:space="preserve">Map the current landscape of music venues, support organizations (e.g., Creative New Zealand, Soundwave), funding streams, and educational pathways specific to Wellington musicians.</w:t>
      </w:r>
    </w:p>
    <w:p>
      <w:pPr>
        <w:numPr>
          <w:ilvl w:val="0"/>
          <w:numId w:val="1001"/>
        </w:numPr>
        <w:pStyle w:val="Compact"/>
      </w:pPr>
      <w:r>
        <w:rPr>
          <w:bCs/>
          <w:b/>
        </w:rPr>
        <w:t xml:space="preserve">Analyzing Identity Negotiation:</w:t>
      </w:r>
      <w:r>
        <w:t xml:space="preserve"> </w:t>
      </w:r>
      <w:r>
        <w:t xml:space="preserve">Investigate how musicians in Wellington navigate their cultural identity (Māori, Pasifika, Pākehā, or mixed) within the city's dominant musical genres and community expectations.</w:t>
      </w:r>
    </w:p>
    <w:p>
      <w:pPr>
        <w:numPr>
          <w:ilvl w:val="0"/>
          <w:numId w:val="1001"/>
        </w:numPr>
        <w:pStyle w:val="Compact"/>
      </w:pPr>
      <w:r>
        <w:rPr>
          <w:bCs/>
          <w:b/>
        </w:rPr>
        <w:t xml:space="preserve">Evaluating Economic Strategies:</w:t>
      </w:r>
      <w:r>
        <w:t xml:space="preserve"> </w:t>
      </w:r>
      <w:r>
        <w:t xml:space="preserve">Examine practical income generation models beyond traditional gigging (e.g., teaching, streaming royalties, patronage platforms) and assess their viability for sustaining a creative career in Wellington.</w:t>
      </w:r>
    </w:p>
    <w:p>
      <w:pPr>
        <w:numPr>
          <w:ilvl w:val="0"/>
          <w:numId w:val="1001"/>
        </w:numPr>
        <w:pStyle w:val="Compact"/>
      </w:pPr>
      <w:r>
        <w:rPr>
          <w:bCs/>
          <w:b/>
        </w:rPr>
        <w:t xml:space="preserve">Identifying Community Impact:</w:t>
      </w:r>
      <w:r>
        <w:t xml:space="preserve"> </w:t>
      </w:r>
      <w:r>
        <w:t xml:space="preserve">Assess how musicians perceive their role in building community cohesion and cultural representation within the specific context of New Zealand Wellington.</w:t>
      </w:r>
    </w:p>
    <w:bookmarkEnd w:id="22"/>
    <w:bookmarkStart w:id="23" w:name="literature-review-bridging-the-local-gap"/>
    <w:p>
      <w:pPr>
        <w:pStyle w:val="Heading2"/>
      </w:pPr>
      <w:r>
        <w:t xml:space="preserve">4. Literature Review: Bridging the Local Gap</w:t>
      </w:r>
    </w:p>
    <w:p>
      <w:pPr>
        <w:pStyle w:val="FirstParagraph"/>
      </w:pPr>
      <w:r>
        <w:t xml:space="preserve">Existing scholarship on music in New Zealand often focuses broadly on national policy (e.g., Creative New Zealand reports) or global gig economy trends. Research by scholars like David Hesmondhalgh and Simon Frith provides valuable theoretical frameworks for understanding cultural production and the musician as laborer, but lacks the critical local specificity required for Wellington. Studies on Māori music (e.g., Rangi Mātāmua, Hone Kouka) highlight cultural significance but often don't address contemporary urban economic pressures faced by individual practitioners in Wellington. Similarly, research on Pacifica musicians in Aotearoa (e.g., Tui T. Suaalii) emphasizes cultural identity but rarely examines the *city-specific* challenges of navigating Wellington's arts infrastructure. This thesis directly addresses this gap by moving beyond national statistics to immerse itself in the lived experience of the musician within New Zealand Wellington, grounding theory in local practice.</w:t>
      </w:r>
    </w:p>
    <w:bookmarkEnd w:id="23"/>
    <w:bookmarkStart w:id="24" w:name="X94cfcdf1c6c5066e82a220da058fcc893b290f6"/>
    <w:p>
      <w:pPr>
        <w:pStyle w:val="Heading2"/>
      </w:pPr>
      <w:r>
        <w:t xml:space="preserve">5. Methodology: Grounded in Wellington's Soundscape</w:t>
      </w:r>
    </w:p>
    <w:p>
      <w:pPr>
        <w:pStyle w:val="FirstParagraph"/>
      </w:pPr>
      <w:r>
        <w:t xml:space="preserve">This qualitative study will employ a mixed-methods approach, prioritizing participant voices and contextual understanding:</w:t>
      </w:r>
    </w:p>
    <w:p>
      <w:pPr>
        <w:numPr>
          <w:ilvl w:val="0"/>
          <w:numId w:val="1002"/>
        </w:numPr>
        <w:pStyle w:val="Compact"/>
      </w:pPr>
      <w:r>
        <w:rPr>
          <w:bCs/>
          <w:b/>
        </w:rPr>
        <w:t xml:space="preserve">Participant Interviews:</w:t>
      </w:r>
      <w:r>
        <w:t xml:space="preserve"> </w:t>
      </w:r>
      <w:r>
        <w:t xml:space="preserve">Conducting semi-structured interviews with 15-20 diverse Wellington-based musicians (including emerging, mid-career, Māori/Pasifika identifying artists) across genres (indie rock, hip-hop, electronic, traditional Māori/pōwhiri). This will explore personal narratives of identity negotiation and economic survival.</w:t>
      </w:r>
    </w:p>
    <w:p>
      <w:pPr>
        <w:numPr>
          <w:ilvl w:val="0"/>
          <w:numId w:val="1002"/>
        </w:numPr>
        <w:pStyle w:val="Compact"/>
      </w:pPr>
      <w:r>
        <w:rPr>
          <w:bCs/>
          <w:b/>
        </w:rPr>
        <w:t xml:space="preserve">Participant Observation:</w:t>
      </w:r>
      <w:r>
        <w:t xml:space="preserve"> </w:t>
      </w:r>
      <w:r>
        <w:t xml:space="preserve">Attending local gigs at key Wellington venues (The Met, The Opera House back room, community hubs) to document informal networks and audience interactions as part of the scene's daily rhythm.</w:t>
      </w:r>
    </w:p>
    <w:p>
      <w:pPr>
        <w:numPr>
          <w:ilvl w:val="0"/>
          <w:numId w:val="1002"/>
        </w:numPr>
        <w:pStyle w:val="Compact"/>
      </w:pPr>
      <w:r>
        <w:rPr>
          <w:bCs/>
          <w:b/>
        </w:rPr>
        <w:t xml:space="preserve">Document Analysis:</w:t>
      </w:r>
      <w:r>
        <w:t xml:space="preserve"> </w:t>
      </w:r>
      <w:r>
        <w:t xml:space="preserve">Reviewing local arts policy documents (Wellington City Council Arts Strategy), grant applications from Creative New Zealand for Wellington musicians, and relevant media coverage of the city's music scene.</w:t>
      </w:r>
    </w:p>
    <w:p>
      <w:pPr>
        <w:pStyle w:val="FirstParagraph"/>
      </w:pPr>
      <w:r>
        <w:t xml:space="preserve">Data will be analyzed thematically using grounded theory principles, ensuring the findings are directly informed by the voices and realities of musicians operating within New Zealand Wellington. Ethical considerations regarding cultural sensitivity (particularly with Māori/Pasifika participants) will be paramount, guided by Te Tiriti o Waitangi principles and consultation with local Māori arts advisors.</w:t>
      </w:r>
    </w:p>
    <w:bookmarkEnd w:id="24"/>
    <w:bookmarkStart w:id="25" w:name="X7779872bdcb514b0a8246f1a1f99947b0f5530e"/>
    <w:p>
      <w:pPr>
        <w:pStyle w:val="Heading2"/>
      </w:pPr>
      <w:r>
        <w:t xml:space="preserve">6. Significance: Why This Research Matters for New Zealand Wellington</w:t>
      </w:r>
    </w:p>
    <w:p>
      <w:pPr>
        <w:pStyle w:val="FirstParagraph"/>
      </w:pPr>
      <w:r>
        <w:t xml:space="preserve">The outcomes of this research hold significant potential for tangible impact within the specific context of New Zealand Wellington. By documenting the precise challenges and innovative strategies employed by musicians on the ground, this thesis will provide crucial evidence to inform:</w:t>
      </w:r>
    </w:p>
    <w:p>
      <w:pPr>
        <w:numPr>
          <w:ilvl w:val="0"/>
          <w:numId w:val="1003"/>
        </w:numPr>
        <w:pStyle w:val="Compact"/>
      </w:pPr>
      <w:r>
        <w:rPr>
          <w:bCs/>
          <w:b/>
        </w:rPr>
        <w:t xml:space="preserve">Local Policy:</w:t>
      </w:r>
      <w:r>
        <w:t xml:space="preserve"> </w:t>
      </w:r>
      <w:r>
        <w:t xml:space="preserve">Providing data-driven insights for Wellington City Council and Creative New Zealand to develop more effective, musician-centered support programs (e.g., targeted housing subsidies for artists, venue development strategies addressing post-pandemic recovery).</w:t>
      </w:r>
    </w:p>
    <w:p>
      <w:pPr>
        <w:numPr>
          <w:ilvl w:val="0"/>
          <w:numId w:val="1003"/>
        </w:numPr>
        <w:pStyle w:val="Compact"/>
      </w:pPr>
      <w:r>
        <w:rPr>
          <w:bCs/>
          <w:b/>
        </w:rPr>
        <w:t xml:space="preserve">Community Initiatives:</w:t>
      </w:r>
      <w:r>
        <w:t xml:space="preserve"> </w:t>
      </w:r>
      <w:r>
        <w:t xml:space="preserve">Empowering local arts organizations (e.g., Soundstream, Music Wellington) to design better resources and mentorship tailored to the unique needs of Wellington's Musician workforce.</w:t>
      </w:r>
    </w:p>
    <w:p>
      <w:pPr>
        <w:numPr>
          <w:ilvl w:val="0"/>
          <w:numId w:val="1003"/>
        </w:numPr>
        <w:pStyle w:val="Compact"/>
      </w:pPr>
      <w:r>
        <w:rPr>
          <w:bCs/>
          <w:b/>
        </w:rPr>
        <w:t xml:space="preserve">Cultural Discourse:</w:t>
      </w:r>
      <w:r>
        <w:t xml:space="preserve"> </w:t>
      </w:r>
      <w:r>
        <w:t xml:space="preserve">Elevating the voices of musicians, particularly underrepresented groups, contributing to a more nuanced understanding of New Zealand cultural identity as expressed through sound and performance in its capital city. It moves beyond tokenism towards genuine recognition of the Musician's role in shaping Wellington’s character.</w:t>
      </w:r>
    </w:p>
    <w:p>
      <w:pPr>
        <w:pStyle w:val="FirstParagraph"/>
      </w:pPr>
      <w:r>
        <w:t xml:space="preserve">This research transcends academic interest; it is a vital step towards ensuring that New Zealand Wellington's rich musical heritage continues to thrive as a vibrant, inclusive, and sustainable part of its civic life. The well-being of the Musician is intrinsically linked to the cultural vitality of New Zealand Wellington itself.</w:t>
      </w:r>
    </w:p>
    <w:bookmarkEnd w:id="25"/>
    <w:bookmarkStart w:id="26" w:name="X6a11f7b55610c72b217aa8ddc2468ea78ec3ca1"/>
    <w:p>
      <w:pPr>
        <w:pStyle w:val="Heading2"/>
      </w:pPr>
      <w:r>
        <w:t xml:space="preserve">7. Conclusion: Sustaining the Soundtrack of Wellington</w:t>
      </w:r>
    </w:p>
    <w:p>
      <w:pPr>
        <w:pStyle w:val="FirstParagraph"/>
      </w:pPr>
      <w:r>
        <w:t xml:space="preserve">This Thesis Proposal outlines a necessary and timely investigation into the world of the Musician within New Zealand Wellington. By placing local context at the heart of its inquiry, this research promises to generate profound insights that resonate beyond academia – informing policy, supporting artists directly, and enriching our understanding of what it truly means to be a musician in one of Aotearoa's most dynamic creative cities. The story of the Musician in Wellington is not just about making music; it's about building community, asserting identity, and navigating the complex realities of creating art within New Zealand’s urban heartbeat. This thesis seeks to give that story its due voice and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Identity and Opportunity for the Contemporary Musician in New Zealand Wellington</dc:title>
  <dc:creator/>
  <dc:language>en</dc:language>
  <cp:keywords/>
  <dcterms:created xsi:type="dcterms:W3CDTF">2026-07-25T03:29:32Z</dcterms:created>
  <dcterms:modified xsi:type="dcterms:W3CDTF">2026-07-25T03:29:32Z</dcterms:modified>
</cp:coreProperties>
</file>

<file path=docProps/custom.xml><?xml version="1.0" encoding="utf-8"?>
<Properties xmlns="http://schemas.openxmlformats.org/officeDocument/2006/custom-properties" xmlns:vt="http://schemas.openxmlformats.org/officeDocument/2006/docPropsVTypes"/>
</file>