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Islamabad,</w:t>
      </w:r>
      <w:r>
        <w:t xml:space="preserve"> </w:t>
      </w:r>
      <w:r>
        <w:t xml:space="preserve">Pakistan</w:t>
      </w:r>
    </w:p>
    <w:bookmarkStart w:id="29" w:name="X5ed9edc7a3a02a8fa2291f6a182a71b3d34deb7"/>
    <w:p>
      <w:pPr>
        <w:pStyle w:val="Heading1"/>
      </w:pPr>
      <w:r>
        <w:t xml:space="preserve">Thesis Proposal: The Role and Challenges of Contemporary Musicians in Islamabad, Pakistan</w:t>
      </w:r>
    </w:p>
    <w:bookmarkStart w:id="20" w:name="introduction"/>
    <w:p>
      <w:pPr>
        <w:pStyle w:val="Heading2"/>
      </w:pPr>
      <w:r>
        <w:t xml:space="preserve">1. Introduction</w:t>
      </w:r>
    </w:p>
    <w:p>
      <w:pPr>
        <w:pStyle w:val="FirstParagraph"/>
      </w:pPr>
      <w:r>
        <w:t xml:space="preserve">The cultural landscape of Pakistan Islamabad represents a dynamic yet underexplored frontier for musical expression. As the capital city housing major diplomatic missions, educational institutions, and burgeoning creative industries, Islamabad presents a unique ecosystem for the modern Musician. However, despite Pakistan's rich musical heritage and growing urban youth population, contemporary musicians in Islamabad face systemic barriers that stifle artistic development and professional sustainability. This Thesis Proposal examines these challenges through an interdisciplinary lens, addressing the critical gap in academic research focused specifically on Musician communities within Pakistan Islamabad. With global recognition of music as a vital cultural asset, this study aims to illuminate pathways for institutional support while preserving the authentic voice of Islamabad's musical innovators.</w:t>
      </w:r>
    </w:p>
    <w:bookmarkEnd w:id="20"/>
    <w:bookmarkStart w:id="21" w:name="problem-statement"/>
    <w:p>
      <w:pPr>
        <w:pStyle w:val="Heading2"/>
      </w:pPr>
      <w:r>
        <w:t xml:space="preserve">2. Problem Statement</w:t>
      </w:r>
    </w:p>
    <w:p>
      <w:pPr>
        <w:pStyle w:val="FirstParagraph"/>
      </w:pPr>
      <w:r>
        <w:t xml:space="preserve">While cities like Lahore and Karachi have received academic attention regarding their music scenes, Islamabad—a city symbolizing Pakistan's modernity—lacks dedicated research on its Musician population. Current challenges include: (1) Limited performance venues catering to contemporary genres beyond traditional Sufi or folk music; (2) Inadequate government funding mechanisms for creative artists; (3) Social stigma against professional musicianship in conservative communities; and (4) Digital platform saturation without localized support structures. These factors collectively hinder the growth potential of Islamabad-based musicians, preventing them from contributing to Pakistan's cultural diplomacy and economic diversification. This Thesis Proposal seeks to diagnose these issues with evidence-based analysis specific to Pakistan Islamabad.</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profiles of 100+ active musicians in Islamabad through structured fieldwork.</w:t>
      </w:r>
    </w:p>
    <w:p>
      <w:pPr>
        <w:numPr>
          <w:ilvl w:val="0"/>
          <w:numId w:val="1001"/>
        </w:numPr>
        <w:pStyle w:val="Compact"/>
      </w:pPr>
      <w:r>
        <w:t xml:space="preserve">To analyze institutional barriers (cultural, legislative, and financial) affecting Musician livelihoods within Pakistan Islamabad.</w:t>
      </w:r>
    </w:p>
    <w:p>
      <w:pPr>
        <w:numPr>
          <w:ilvl w:val="0"/>
          <w:numId w:val="1001"/>
        </w:numPr>
        <w:pStyle w:val="Compact"/>
      </w:pPr>
      <w:r>
        <w:t xml:space="preserve">To evaluate the impact of digital platforms on musical accessibility for artists in Islamabad's context.</w:t>
      </w:r>
    </w:p>
    <w:p>
      <w:pPr>
        <w:numPr>
          <w:ilvl w:val="0"/>
          <w:numId w:val="1001"/>
        </w:numPr>
        <w:pStyle w:val="Compact"/>
      </w:pPr>
      <w:r>
        <w:t xml:space="preserve">To co-create policy recommendations with stakeholders including the Islamabad Capital Territory Arts Council and musician collectives.</w:t>
      </w:r>
    </w:p>
    <w:bookmarkEnd w:id="22"/>
    <w:bookmarkStart w:id="23" w:name="literature-review-gaps-addressed"/>
    <w:p>
      <w:pPr>
        <w:pStyle w:val="Heading2"/>
      </w:pPr>
      <w:r>
        <w:t xml:space="preserve">4. Literature Review (Gaps Addressed)</w:t>
      </w:r>
    </w:p>
    <w:p>
      <w:pPr>
        <w:pStyle w:val="FirstParagraph"/>
      </w:pPr>
      <w:r>
        <w:t xml:space="preserve">Existing scholarship on Pakistan's music industry predominantly focuses on historical genres or Karachi-centric case studies (e.g., Ali 2018; Khan &amp; Ahmed 2020). Studies by the Pakistan Music Academy acknowledge urbanization's impact but overlook Islamabad's distinct political-culture nexus. Crucially, no research examines how Islamabad’s status as a "planned city" influences Musician communities compared to organic urban centers. This Thesis Proposal bridges this gap by centering Islamabad as an analytical site where national policy meets grassroots creativity—a vital angle for understanding Pakistan's cultural evolution.</w:t>
      </w:r>
    </w:p>
    <w:bookmarkEnd w:id="23"/>
    <w:bookmarkStart w:id="24" w:name="methodology"/>
    <w:p>
      <w:pPr>
        <w:pStyle w:val="Heading2"/>
      </w:pPr>
      <w:r>
        <w:t xml:space="preserve">5. Methodology</w:t>
      </w:r>
    </w:p>
    <w:p>
      <w:pPr>
        <w:pStyle w:val="FirstParagraph"/>
      </w:pPr>
      <w:r>
        <w:t xml:space="preserve">This mixed-methods research employs triangulation for robust insights:</w:t>
      </w:r>
    </w:p>
    <w:p>
      <w:pPr>
        <w:numPr>
          <w:ilvl w:val="0"/>
          <w:numId w:val="1002"/>
        </w:numPr>
        <w:pStyle w:val="Compact"/>
      </w:pPr>
      <w:r>
        <w:rPr>
          <w:bCs/>
          <w:b/>
        </w:rPr>
        <w:t xml:space="preserve">Qualitative Phase:</w:t>
      </w:r>
      <w:r>
        <w:t xml:space="preserve"> </w:t>
      </w:r>
      <w:r>
        <w:t xml:space="preserve">30 in-depth interviews with musicians across genres (Pakistani rock, fusion, hip-hop, electronic) in Islamabad. Sampling prioritizes gender diversity and emerging/established artists.</w:t>
      </w:r>
    </w:p>
    <w:p>
      <w:pPr>
        <w:numPr>
          <w:ilvl w:val="0"/>
          <w:numId w:val="1002"/>
        </w:numPr>
        <w:pStyle w:val="Compact"/>
      </w:pPr>
      <w:r>
        <w:rPr>
          <w:bCs/>
          <w:b/>
        </w:rPr>
        <w:t xml:space="preserve">Quantitative Phase:</w:t>
      </w:r>
      <w:r>
        <w:t xml:space="preserve"> </w:t>
      </w:r>
      <w:r>
        <w:t xml:space="preserve">Survey of 150+ Musician members via platforms like Facebook groups and music festivals (e.g., Jazz Fest Islamabad) to assess income stability, venue access, and digital reach.</w:t>
      </w:r>
    </w:p>
    <w:p>
      <w:pPr>
        <w:numPr>
          <w:ilvl w:val="0"/>
          <w:numId w:val="1002"/>
        </w:numPr>
        <w:pStyle w:val="Compact"/>
      </w:pPr>
      <w:r>
        <w:rPr>
          <w:bCs/>
          <w:b/>
        </w:rPr>
        <w:t xml:space="preserve">Stakeholder Analysis:</w:t>
      </w:r>
      <w:r>
        <w:t xml:space="preserve"> </w:t>
      </w:r>
      <w:r>
        <w:t xml:space="preserve">Workshops with policymakers from the Ministry of Culture Islamabad, venues like The Pindi Theatre, and NGOs such as Artistic License Pakistan.</w:t>
      </w:r>
    </w:p>
    <w:p>
      <w:pPr>
        <w:numPr>
          <w:ilvl w:val="0"/>
          <w:numId w:val="1002"/>
        </w:numPr>
        <w:pStyle w:val="Compact"/>
      </w:pPr>
      <w:r>
        <w:rPr>
          <w:bCs/>
          <w:b/>
        </w:rPr>
        <w:t xml:space="preserve">Comparative Dimension:</w:t>
      </w:r>
      <w:r>
        <w:t xml:space="preserve"> </w:t>
      </w:r>
      <w:r>
        <w:t xml:space="preserve">Benchmarking Islamabad against Dhaka and Riyadh's creative policies to identify transferable models.</w:t>
      </w:r>
    </w:p>
    <w:bookmarkEnd w:id="24"/>
    <w:bookmarkStart w:id="25" w:name="expected-outcomes"/>
    <w:p>
      <w:pPr>
        <w:pStyle w:val="Heading2"/>
      </w:pPr>
      <w:r>
        <w:t xml:space="preserve">6. Expected Outcomes</w:t>
      </w:r>
    </w:p>
    <w:p>
      <w:pPr>
        <w:pStyle w:val="FirstParagraph"/>
      </w:pPr>
      <w:r>
        <w:t xml:space="preserve">This Thesis Proposal anticipates four key contributions:</w:t>
      </w:r>
    </w:p>
    <w:p>
      <w:pPr>
        <w:numPr>
          <w:ilvl w:val="0"/>
          <w:numId w:val="1003"/>
        </w:numPr>
        <w:pStyle w:val="Compact"/>
      </w:pPr>
      <w:r>
        <w:rPr>
          <w:bCs/>
          <w:b/>
        </w:rPr>
        <w:t xml:space="preserve">Empirical Documentation:</w:t>
      </w:r>
      <w:r>
        <w:t xml:space="preserve"> </w:t>
      </w:r>
      <w:r>
        <w:t xml:space="preserve">First comprehensive dataset on Islamabad's Musician demographics, income sources, and creative workflows—addressing the critical absence of local data in Pakistan.</w:t>
      </w:r>
    </w:p>
    <w:p>
      <w:pPr>
        <w:numPr>
          <w:ilvl w:val="0"/>
          <w:numId w:val="1003"/>
        </w:numPr>
        <w:pStyle w:val="Compact"/>
      </w:pPr>
      <w:r>
        <w:rPr>
          <w:bCs/>
          <w:b/>
        </w:rPr>
        <w:t xml:space="preserve">Policy Framework:</w:t>
      </w:r>
      <w:r>
        <w:t xml:space="preserve"> </w:t>
      </w:r>
      <w:r>
        <w:t xml:space="preserve">Draft recommendations for Islamabad's cultural ministry, including tax incentives for musician collectives and designated performance zones in public spaces (e.g., F-7 Park venues).</w:t>
      </w:r>
    </w:p>
    <w:p>
      <w:pPr>
        <w:numPr>
          <w:ilvl w:val="0"/>
          <w:numId w:val="1003"/>
        </w:numPr>
        <w:pStyle w:val="Compact"/>
      </w:pPr>
      <w:r>
        <w:rPr>
          <w:bCs/>
          <w:b/>
        </w:rPr>
        <w:t xml:space="preserve">Cultural Impact Analysis:</w:t>
      </w:r>
      <w:r>
        <w:t xml:space="preserve"> </w:t>
      </w:r>
      <w:r>
        <w:t xml:space="preserve">Evidence on how Musician activities influence youth engagement with Pakistani identity, countering Westernization narratives prevalent in media.</w:t>
      </w:r>
    </w:p>
    <w:p>
      <w:pPr>
        <w:numPr>
          <w:ilvl w:val="0"/>
          <w:numId w:val="1003"/>
        </w:numPr>
        <w:pStyle w:val="Compact"/>
      </w:pPr>
      <w:r>
        <w:rPr>
          <w:bCs/>
          <w:b/>
        </w:rPr>
        <w:t xml:space="preserve">Community Toolkit:</w:t>
      </w:r>
      <w:r>
        <w:t xml:space="preserve"> </w:t>
      </w:r>
      <w:r>
        <w:t xml:space="preserve">A digital resource hub for musicians (e.g., legal guides for copyright, grant applications) developed in collaboration with Islamabad-based organizations like The Arts Council of Pakistan).</w:t>
      </w:r>
    </w:p>
    <w:bookmarkEnd w:id="25"/>
    <w:bookmarkStart w:id="26" w:name="significance-for-pakistan-islamabad"/>
    <w:p>
      <w:pPr>
        <w:pStyle w:val="Heading2"/>
      </w:pPr>
      <w:r>
        <w:t xml:space="preserve">7. Significance for Pakistan Islamabad</w:t>
      </w:r>
    </w:p>
    <w:p>
      <w:pPr>
        <w:pStyle w:val="FirstParagraph"/>
      </w:pPr>
      <w:r>
        <w:t xml:space="preserve">The research directly aligns with national initiatives like "Pakistan Vision 2030" and the Capital Territory's cultural strategy to position Islamabad as a "creative capital." By centering the Musician experience, this Thesis Proposal challenges stereotypes of Pakistan as culturally conservative and demonstrates how artistic innovation drives urban development. For instance, findings could influence the upcoming Islamabad Cultural Hub project by providing evidence on musician needs. Furthermore, it empowers musicians to advocate for their rights through data—not emotion—thereby strengthening civil society in Pakistan Islamabad.</w:t>
      </w:r>
    </w:p>
    <w:bookmarkEnd w:id="26"/>
    <w:bookmarkStart w:id="27" w:name="timeline-ethical-considerations"/>
    <w:p>
      <w:pPr>
        <w:pStyle w:val="Heading2"/>
      </w:pPr>
      <w:r>
        <w:t xml:space="preserve">8. Timeline &amp; Ethical Considerations</w:t>
      </w:r>
    </w:p>
    <w:p>
      <w:pPr>
        <w:pStyle w:val="FirstParagraph"/>
      </w:pPr>
      <w:r>
        <w:rPr>
          <w:bCs/>
          <w:b/>
        </w:rPr>
        <w:t xml:space="preserve">Months 1-3:</w:t>
      </w:r>
      <w:r>
        <w:t xml:space="preserve"> </w:t>
      </w:r>
      <w:r>
        <w:t xml:space="preserve">Literature review and instrument design (with IRB approval from Quaid-i-Azam University).</w:t>
      </w:r>
      <w:r>
        <w:br/>
      </w:r>
      <w:r>
        <w:rPr>
          <w:bCs/>
          <w:b/>
        </w:rPr>
        <w:t xml:space="preserve">Months 4-6:</w:t>
      </w:r>
      <w:r>
        <w:t xml:space="preserve"> </w:t>
      </w:r>
      <w:r>
        <w:t xml:space="preserve">Primary data collection across Islamabad districts (F-5, G-7, DHA).</w:t>
      </w:r>
      <w:r>
        <w:br/>
      </w:r>
      <w:r>
        <w:rPr>
          <w:bCs/>
          <w:b/>
        </w:rPr>
        <w:t xml:space="preserve">Months 7-8:</w:t>
      </w:r>
      <w:r>
        <w:t xml:space="preserve"> </w:t>
      </w:r>
      <w:r>
        <w:t xml:space="preserve">Data analysis and workshop synthesis with stakeholders.</w:t>
      </w:r>
      <w:r>
        <w:br/>
      </w:r>
      <w:r>
        <w:rPr>
          <w:bCs/>
          <w:b/>
        </w:rPr>
        <w:t xml:space="preserve">Month 9:</w:t>
      </w:r>
      <w:r>
        <w:t xml:space="preserve"> </w:t>
      </w:r>
      <w:r>
        <w:t xml:space="preserve">Drafting thesis and policy brief for the Ministry of Culture.</w:t>
      </w:r>
    </w:p>
    <w:p>
      <w:pPr>
        <w:pStyle w:val="BodyText"/>
      </w:pPr>
      <w:r>
        <w:t xml:space="preserve">Ethical rigor is paramount: All participants receive informed consent in Urdu/English; anonymity is preserved; and findings will be shared via free community workshops at venues like The Basement Islamabad. This ensures the research serves, rather than exploits, the very Musician communities it studies.</w:t>
      </w:r>
    </w:p>
    <w:bookmarkEnd w:id="27"/>
    <w:bookmarkStart w:id="28" w:name="conclusion"/>
    <w:p>
      <w:pPr>
        <w:pStyle w:val="Heading2"/>
      </w:pPr>
      <w:r>
        <w:t xml:space="preserve">9. Conclusion</w:t>
      </w:r>
    </w:p>
    <w:p>
      <w:pPr>
        <w:pStyle w:val="FirstParagraph"/>
      </w:pPr>
      <w:r>
        <w:t xml:space="preserve">Islamabad stands at a pivotal moment where its status as Pakistan's capital intersects with a global renaissance in music-based cultural exchange. Yet without understanding the realities of its resident Musicians, Islamabad cannot fulfill its potential as a model for South Asian creative cities. This Thesis Proposal is not merely academic—it is a call to action for policymakers, educators, and cultural institutions across Pakistan Islamabad to invest in the artists who are already shaping the city's soul. By transforming data into dialogue and analysis into policy, this research will establish a replicable framework for nurturing artistic ecosystems in urban Pakistan. Ultimately, it asserts that every Musician in Islamabad deserves the space to create without compromise—a fundamental right that enriches not just individuals, but the entire nation.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Musicians in Islamabad, Pakistan</dc:title>
  <dc:creator/>
  <dc:language>en</dc:language>
  <cp:keywords/>
  <dcterms:created xsi:type="dcterms:W3CDTF">2026-07-21T08:23:21Z</dcterms:created>
  <dcterms:modified xsi:type="dcterms:W3CDTF">2026-07-21T08:23:21Z</dcterms:modified>
</cp:coreProperties>
</file>

<file path=docProps/custom.xml><?xml version="1.0" encoding="utf-8"?>
<Properties xmlns="http://schemas.openxmlformats.org/officeDocument/2006/custom-properties" xmlns:vt="http://schemas.openxmlformats.org/officeDocument/2006/docPropsVTypes"/>
</file>