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Karachi,</w:t>
      </w:r>
      <w:r>
        <w:t xml:space="preserve"> </w:t>
      </w:r>
      <w:r>
        <w:t xml:space="preserve">Pakistan</w:t>
      </w:r>
    </w:p>
    <w:bookmarkStart w:id="28" w:name="X5993159d1bc792ca0428e9ed8081ad35deaa6a0"/>
    <w:p>
      <w:pPr>
        <w:pStyle w:val="Heading1"/>
      </w:pPr>
      <w:r>
        <w:t xml:space="preserve">Thesis Proposal: Navigating Cultural Identity and Sustainability – A Study of Contemporary Musicians in Karachi, Pakistan</w:t>
      </w:r>
    </w:p>
    <w:bookmarkStart w:id="20" w:name="introduction"/>
    <w:p>
      <w:pPr>
        <w:pStyle w:val="Heading2"/>
      </w:pPr>
      <w:r>
        <w:t xml:space="preserve">1. Introduction</w:t>
      </w:r>
    </w:p>
    <w:p>
      <w:pPr>
        <w:pStyle w:val="FirstParagraph"/>
      </w:pPr>
      <w:r>
        <w:t xml:space="preserve">Karachi, the vibrant cosmopolitan capital of Pakistan, serves as the nation's cultural epicenter where traditional South Asian melodies intertwine with global influences. Despite this rich auditory landscape, professional musicians in Pakistan Karachi face systemic challenges that threaten their artistic sustainability and cultural contribution. This Thesis Proposal addresses a critical gap in understanding how contemporary</w:t>
      </w:r>
      <w:r>
        <w:t xml:space="preserve"> </w:t>
      </w:r>
      <w:r>
        <w:rPr>
          <w:bCs/>
          <w:b/>
        </w:rPr>
        <w:t xml:space="preserve">Musician</w:t>
      </w:r>
      <w:r>
        <w:t xml:space="preserve">s navigate socio-economic, infrastructural, and policy barriers within Karachi's unique urban ecosystem. While Pakistan's music industry has witnessed growth through digital platforms, the lived experiences of artists—particularly those creating locally rooted yet globally resonant work—remain under-researched. This study positions itself as a vital exploration into the resilience and innovation of</w:t>
      </w:r>
      <w:r>
        <w:t xml:space="preserve"> </w:t>
      </w:r>
      <w:r>
        <w:rPr>
          <w:bCs/>
          <w:b/>
        </w:rPr>
        <w:t xml:space="preserve">Musician</w:t>
      </w:r>
      <w:r>
        <w:t xml:space="preserve">s in Pakistan Karachi, arguing that their struggles are not merely individual but indicative of broader cultural policy failures needing urgent attention.</w:t>
      </w:r>
    </w:p>
    <w:bookmarkEnd w:id="20"/>
    <w:bookmarkStart w:id="21" w:name="problem-statement"/>
    <w:p>
      <w:pPr>
        <w:pStyle w:val="Heading2"/>
      </w:pPr>
      <w:r>
        <w:t xml:space="preserve">2. Problem Statement</w:t>
      </w:r>
    </w:p>
    <w:p>
      <w:pPr>
        <w:pStyle w:val="FirstParagraph"/>
      </w:pPr>
      <w:r>
        <w:t xml:space="preserve">In Pakistan Karachi, musicians operate in a complex environment marked by inadequate performance spaces, weak copyright enforcement, and limited institutional support. Unlike metropolitan hubs such as Mumbai or Seoul, Karachi lacks dedicated music incubators or government-funded artist residencies. Street performances are often curtailed under public order ordinances, while commercial venues prioritize mainstream pop over experimental genres. Crucially, this context has created a "cultural invisibility" for many</w:t>
      </w:r>
      <w:r>
        <w:t xml:space="preserve"> </w:t>
      </w:r>
      <w:r>
        <w:rPr>
          <w:bCs/>
          <w:b/>
        </w:rPr>
        <w:t xml:space="preserve">Musician</w:t>
      </w:r>
      <w:r>
        <w:t xml:space="preserve">s—particularly women and independent artists—whose work fails to reach wider audiences due to logistical and financial constraints. This Thesis Proposal contends that without systemic intervention, Karachi's musical diversity will erode, diminishing Pakistan's cultural soft power in South Asia. The urgency is compounded by the city's rapid urbanization; as Karachi swells toward 20 million inhabitants, its musical identity risks being overshadowed by homogenized digital consumption.</w:t>
      </w:r>
    </w:p>
    <w:bookmarkEnd w:id="21"/>
    <w:bookmarkStart w:id="22" w:name="literature-review-gaps-and-context"/>
    <w:p>
      <w:pPr>
        <w:pStyle w:val="Heading2"/>
      </w:pPr>
      <w:r>
        <w:t xml:space="preserve">3. Literature Review (Gaps and Context)</w:t>
      </w:r>
    </w:p>
    <w:p>
      <w:pPr>
        <w:pStyle w:val="FirstParagraph"/>
      </w:pPr>
      <w:r>
        <w:t xml:space="preserve">Existing scholarship on music in Pakistan focuses predominantly on classical genres (e.g., Qawwali, Sufi) or historical narratives of early playback singers. Studies like Nasreen Jalil’s work on "Pakistani Popular Music" (2016) analyze radio and film industries but neglect contemporary urban</w:t>
      </w:r>
      <w:r>
        <w:t xml:space="preserve"> </w:t>
      </w:r>
      <w:r>
        <w:rPr>
          <w:bCs/>
          <w:b/>
        </w:rPr>
        <w:t xml:space="preserve">Musician</w:t>
      </w:r>
      <w:r>
        <w:t xml:space="preserve">s in Karachi. Similarly, policy analyses (e.g., UNESCO's 2019 report on Cultural Policy in Pakistan) emphasize rural folk traditions while overlooking city-based creators. A critical gap persists: no academic research has mapped the digital-native musician’s ecosystem in Karachi—a sector where artists leverage YouTube, Spotify, and Instagram to bypass traditional gatekeepers but still grapple with piracy and meager streaming revenue. This Thesis Proposal bridges that void by centering the</w:t>
      </w:r>
      <w:r>
        <w:t xml:space="preserve"> </w:t>
      </w:r>
      <w:r>
        <w:rPr>
          <w:bCs/>
          <w:b/>
        </w:rPr>
        <w:t xml:space="preserve">Musician</w:t>
      </w:r>
      <w:r>
        <w:t xml:space="preserve"> </w:t>
      </w:r>
      <w:r>
        <w:t xml:space="preserve">as both cultural agent and economic actor within Pakistan Karachi's evolving urban fabric.</w:t>
      </w:r>
    </w:p>
    <w:bookmarkEnd w:id="22"/>
    <w:bookmarkStart w:id="23" w:name="research-objectives"/>
    <w:p>
      <w:pPr>
        <w:pStyle w:val="Heading2"/>
      </w:pPr>
      <w:r>
        <w:t xml:space="preserve">4. Research Objectives</w:t>
      </w:r>
    </w:p>
    <w:p>
      <w:pPr>
        <w:numPr>
          <w:ilvl w:val="0"/>
          <w:numId w:val="1001"/>
        </w:numPr>
        <w:pStyle w:val="Compact"/>
      </w:pPr>
      <w:r>
        <w:t xml:space="preserve">To document the socio-economic conditions of 50+ independent musicians across Karachi’s genres (hip-hop, rock, indie-folk, electronic) through in-depth interviews and participatory observation.</w:t>
      </w:r>
    </w:p>
    <w:p>
      <w:pPr>
        <w:numPr>
          <w:ilvl w:val="0"/>
          <w:numId w:val="1001"/>
        </w:numPr>
        <w:pStyle w:val="Compact"/>
      </w:pPr>
      <w:r>
        <w:t xml:space="preserve">To analyze digital platform usage patterns (e.g., Spotify analytics, social media engagement) among Karachi-based musicians to assess their reach and revenue sustainability.</w:t>
      </w:r>
    </w:p>
    <w:p>
      <w:pPr>
        <w:numPr>
          <w:ilvl w:val="0"/>
          <w:numId w:val="1001"/>
        </w:numPr>
        <w:pStyle w:val="Compact"/>
      </w:pPr>
      <w:r>
        <w:t xml:space="preserve">To identify policy barriers—such as venue licensing laws, copyright registration hurdles, and tax structures—that disproportionately impact small-scale artists in Pakistan Karachi.</w:t>
      </w:r>
    </w:p>
    <w:p>
      <w:pPr>
        <w:numPr>
          <w:ilvl w:val="0"/>
          <w:numId w:val="1001"/>
        </w:numPr>
        <w:pStyle w:val="Compact"/>
      </w:pPr>
      <w:r>
        <w:t xml:space="preserve">To develop a culturally grounded framework for "musical ecosystem resilience," proposing actionable interventions tailored to Karachi's context.</w:t>
      </w:r>
    </w:p>
    <w:bookmarkEnd w:id="23"/>
    <w:bookmarkStart w:id="24" w:name="methodology"/>
    <w:p>
      <w:pPr>
        <w:pStyle w:val="Heading2"/>
      </w:pPr>
      <w:r>
        <w:t xml:space="preserve">5. Methodology</w:t>
      </w:r>
    </w:p>
    <w:p>
      <w:pPr>
        <w:pStyle w:val="FirstParagraph"/>
      </w:pPr>
      <w:r>
        <w:t xml:space="preserve">This mixed-methods study employs qualitative and quantitative approaches designed for contextual relevance in Pakistan Karachi. Phase 1 involves purposive sampling of 40+ musicians from diverse neighborhoods (DHA, Clifton, Lyari, Gulshan-e-Iqbal) to ensure representation across gender, genre, and career stages. Semi-structured interviews will explore challenges like gig cancellations due to security concerns or royalty disputes with streaming services. Phase 2 deploys a digital survey (N=150) tracking income sources (live gigs vs. digital streams), venue costs, and social media strategies—using Urdu/English bilingual tools to maximize accessibility in Karachi’s multilingual landscape. Crucially, the research will partner with Karachi-based NGOs like "Cultural Sustenance Collective" to ensure ethical engagement and community-driven insights. Data analysis will combine thematic coding (for interview transcripts) with regression modeling (to correlate digital activity with income stability), all contextualized within Pakistan’s legal framework on intellectual property.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First, it will produce the first comprehensive ethnography of Karachi’s independent music scene, revealing how local artists innovate despite constraints—e.g., using rooftop gigs in residential areas to circumvent venue bans or creating Sufi-hip-hop fusion to attract younger audiences. Second, it will generate policy briefs for key stakeholders: the Sindh Cultural Department, Ministry of Information Technology, and Karachi Metropolitan Corporation (KMC), advocating for "Cultural Zones" in underutilized public spaces like the Mewa Shah area. Third, it aims to empower musicians through a co-created digital toolkit—offering templates for copyright registration and venue negotiation strategies—that addresses systemic gaps at the grassroots level.</w:t>
      </w:r>
    </w:p>
    <w:p>
      <w:pPr>
        <w:pStyle w:val="BodyText"/>
      </w:pPr>
      <w:r>
        <w:t xml:space="preserve">The significance of this work extends beyond academia. For Pakistan Karachi specifically, documenting the</w:t>
      </w:r>
      <w:r>
        <w:t xml:space="preserve"> </w:t>
      </w:r>
      <w:r>
        <w:rPr>
          <w:bCs/>
          <w:b/>
        </w:rPr>
        <w:t xml:space="preserve">Musician</w:t>
      </w:r>
      <w:r>
        <w:t xml:space="preserve">'s reality challenges stereotypes of a "music-less" Muslim society and positions art as a catalyst for urban cohesion in a city often defined by sectarian tensions. By linking musical sustainability to broader development goals—such as youth employability and cultural tourism—the research aligns with Pakistan’s National Strategy for the Cultural Sector (2021–2030). Ultimately, this Thesis Proposal seeks not just to describe Karachi’s</w:t>
      </w:r>
      <w:r>
        <w:t xml:space="preserve"> </w:t>
      </w:r>
      <w:r>
        <w:rPr>
          <w:bCs/>
          <w:b/>
        </w:rPr>
        <w:t xml:space="preserve">Musician</w:t>
      </w:r>
      <w:r>
        <w:t xml:space="preserve">s but to catalyze a movement where their creativity becomes central to Pakistan's urban identity.</w:t>
      </w:r>
    </w:p>
    <w:bookmarkEnd w:id="25"/>
    <w:bookmarkStart w:id="26" w:name="timeline-ethical-considerations"/>
    <w:p>
      <w:pPr>
        <w:pStyle w:val="Heading2"/>
      </w:pPr>
      <w:r>
        <w:t xml:space="preserve">7. Timeline &amp; Ethical Considerations</w:t>
      </w:r>
    </w:p>
    <w:p>
      <w:pPr>
        <w:pStyle w:val="FirstParagraph"/>
      </w:pPr>
      <w:r>
        <w:t xml:space="preserve">The research will span 18 months (October 2024–March 2026), with ethics approval secured from the University of Karachi’s Institutional Review Board. Key milestones include:</w:t>
      </w:r>
    </w:p>
    <w:p>
      <w:pPr>
        <w:numPr>
          <w:ilvl w:val="0"/>
          <w:numId w:val="1002"/>
        </w:numPr>
        <w:pStyle w:val="Compact"/>
      </w:pPr>
      <w:r>
        <w:rPr>
          <w:bCs/>
          <w:b/>
        </w:rPr>
        <w:t xml:space="preserve">Months 1–3:</w:t>
      </w:r>
      <w:r>
        <w:t xml:space="preserve"> </w:t>
      </w:r>
      <w:r>
        <w:t xml:space="preserve">Literature review and community partner onboarding in Karachi</w:t>
      </w:r>
    </w:p>
    <w:p>
      <w:pPr>
        <w:numPr>
          <w:ilvl w:val="0"/>
          <w:numId w:val="1002"/>
        </w:numPr>
        <w:pStyle w:val="Compact"/>
      </w:pPr>
      <w:r>
        <w:rPr>
          <w:bCs/>
          <w:b/>
        </w:rPr>
        <w:t xml:space="preserve">Months 4–9:</w:t>
      </w:r>
      <w:r>
        <w:t xml:space="preserve"> </w:t>
      </w:r>
      <w:r>
        <w:t xml:space="preserve">Data collection via interviews/surveys across Karachi districts</w:t>
      </w:r>
    </w:p>
    <w:p>
      <w:pPr>
        <w:numPr>
          <w:ilvl w:val="0"/>
          <w:numId w:val="1002"/>
        </w:numPr>
        <w:pStyle w:val="Compact"/>
      </w:pPr>
      <w:r>
        <w:rPr>
          <w:bCs/>
          <w:b/>
        </w:rPr>
        <w:t xml:space="preserve">Months 10–15:</w:t>
      </w:r>
      <w:r>
        <w:t xml:space="preserve"> </w:t>
      </w:r>
      <w:r>
        <w:t xml:space="preserve">Analysis and co-creation of policy recommendations with musicians</w:t>
      </w:r>
    </w:p>
    <w:p>
      <w:pPr>
        <w:numPr>
          <w:ilvl w:val="0"/>
          <w:numId w:val="1002"/>
        </w:numPr>
        <w:pStyle w:val="Compact"/>
      </w:pPr>
      <w:r>
        <w:rPr>
          <w:bCs/>
          <w:b/>
        </w:rPr>
        <w:t xml:space="preserve">Months 16–18:</w:t>
      </w:r>
      <w:r>
        <w:t xml:space="preserve"> </w:t>
      </w:r>
      <w:r>
        <w:t xml:space="preserve">Thesis drafting, stakeholder workshops in Karachi, and final submission.</w:t>
      </w:r>
    </w:p>
    <w:p>
      <w:pPr>
        <w:pStyle w:val="FirstParagraph"/>
      </w:pPr>
      <w:r>
        <w:t xml:space="preserve">Ethical rigor is paramount: all participants will receive informed consent in Urdu/English, anonymized data storage will comply with Pakistan’s Digital Rights Framework (2023), and a 10% budget allocation ensures musician stipends for their time. The study rejects extractive research models, instead centering artists as co-authors of solutions.</w:t>
      </w:r>
    </w:p>
    <w:bookmarkEnd w:id="26"/>
    <w:bookmarkStart w:id="27" w:name="conclusion"/>
    <w:p>
      <w:pPr>
        <w:pStyle w:val="Heading2"/>
      </w:pPr>
      <w:r>
        <w:t xml:space="preserve">8. Conclusion</w:t>
      </w:r>
    </w:p>
    <w:p>
      <w:pPr>
        <w:pStyle w:val="FirstParagraph"/>
      </w:pPr>
      <w:r>
        <w:t xml:space="preserve">Karachi’s</w:t>
      </w:r>
      <w:r>
        <w:t xml:space="preserve"> </w:t>
      </w:r>
      <w:r>
        <w:rPr>
          <w:bCs/>
          <w:b/>
        </w:rPr>
        <w:t xml:space="preserve">Musician</w:t>
      </w:r>
      <w:r>
        <w:t xml:space="preserve">s are not merely entertainers but custodians of a dynamic cultural dialogue—between tradition and modernity, local identity and global connection. This Thesis Proposal asserts that their survival is inseparable from Pakistan Karachi's future as a thriving, inclusive city. By placing the artist’s voice at the heart of this research, we move beyond superficial narratives to build tangible pathways for musical sustainability. In a nation where cultural expression often faces censorship or commercialization, this work offers Karachi an opportunity: to become a model where</w:t>
      </w:r>
      <w:r>
        <w:t xml:space="preserve"> </w:t>
      </w:r>
      <w:r>
        <w:rPr>
          <w:bCs/>
          <w:b/>
        </w:rPr>
        <w:t xml:space="preserve">Musician</w:t>
      </w:r>
      <w:r>
        <w:t xml:space="preserve">s are not just tolerated but celebrated as indispensable architects of Pakistan's 21st-century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Karachi, Pakistan</dc:title>
  <dc:creator/>
  <dc:language>en</dc:language>
  <cp:keywords/>
  <dcterms:created xsi:type="dcterms:W3CDTF">2026-07-21T02:44:31Z</dcterms:created>
  <dcterms:modified xsi:type="dcterms:W3CDTF">2026-07-21T02:44:31Z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