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9" w:name="X2a86ce6dc5a3b256019fb2c0b272c08fcbd0f0c"/>
    <w:p>
      <w:pPr>
        <w:pStyle w:val="Heading1"/>
      </w:pPr>
      <w:r>
        <w:t xml:space="preserve">Thesis Proposal: Navigating Identity, Innovation, and Sustainability in the Contemporary Musician's Landscape of Spain Valencia</w:t>
      </w:r>
    </w:p>
    <w:bookmarkStart w:id="20" w:name="introduction-and-research-context"/>
    <w:p>
      <w:pPr>
        <w:pStyle w:val="Heading2"/>
      </w:pPr>
      <w:r>
        <w:t xml:space="preserve">Introduction and Research Context</w:t>
      </w:r>
    </w:p>
    <w:p>
      <w:pPr>
        <w:pStyle w:val="FirstParagraph"/>
      </w:pPr>
      <w:r>
        <w:t xml:space="preserve">The vibrant city of Valencia, Spain, represents a dynamic confluence of Mediterranean traditions and modern artistic innovation. As a key cultural hub in Eastern Spain with over 800 years of musical heritage—from the intricate rhythms of Valencian sardana to contemporary fusion genres—this thesis proposes an in-depth examination of the</w:t>
      </w:r>
      <w:r>
        <w:t xml:space="preserve"> </w:t>
      </w:r>
      <w:r>
        <w:rPr>
          <w:bCs/>
          <w:b/>
        </w:rPr>
        <w:t xml:space="preserve">Musician</w:t>
      </w:r>
      <w:r>
        <w:t xml:space="preserve">'s evolving role within Valencia's socio-cultural fabric. While extensive research exists on Spain's major cities like Madrid and Barcelona, Valencia remains underexplored in academic discourse concerning musician livelihoods, creative identity formation, and institutional support systems. This gap is particularly critical as global digitalization accelerates cultural exchange while local traditions face pressure from commercialization and tourism-driven economies.</w:t>
      </w:r>
    </w:p>
    <w:bookmarkEnd w:id="20"/>
    <w:bookmarkStart w:id="21" w:name="problem-statement"/>
    <w:p>
      <w:pPr>
        <w:pStyle w:val="Heading2"/>
      </w:pPr>
      <w:r>
        <w:t xml:space="preserve">Problem Statement</w:t>
      </w:r>
    </w:p>
    <w:p>
      <w:pPr>
        <w:pStyle w:val="FirstParagraph"/>
      </w:pPr>
      <w:r>
        <w:t xml:space="preserve">Contemporary musicians in Spain Valencia operate within a complex ecosystem characterized by three intersecting challenges: (1) the tension between preserving regional musical heritage and embracing globalized artistic trends, (2) inadequate institutional frameworks for sustainable career development outside metropolitan centers, and (3) the socioeconomic precarity affecting artists in post-pandemic cultural landscapes. Current policy initiatives often overlook Valencia's unique position as a city where medieval traditions coexist with avant-garde electronic scenes, leading to fragmented support structures. This thesis directly addresses these gaps through the lens of lived experience—a</w:t>
      </w:r>
      <w:r>
        <w:t xml:space="preserve"> </w:t>
      </w:r>
      <w:r>
        <w:rPr>
          <w:bCs/>
          <w:b/>
        </w:rPr>
        <w:t xml:space="preserve">Thesis Proposal</w:t>
      </w:r>
      <w:r>
        <w:t xml:space="preserve"> </w:t>
      </w:r>
      <w:r>
        <w:t xml:space="preserve">centered on the</w:t>
      </w:r>
      <w:r>
        <w:t xml:space="preserve"> </w:t>
      </w:r>
      <w:r>
        <w:rPr>
          <w:bCs/>
          <w:b/>
        </w:rPr>
        <w:t xml:space="preserve">Musician</w:t>
      </w:r>
      <w:r>
        <w:t xml:space="preserve"> </w:t>
      </w:r>
      <w:r>
        <w:t xml:space="preserve">as both subject and catalyst for cultural resilience in Spain Valencia.</w:t>
      </w:r>
    </w:p>
    <w:bookmarkEnd w:id="21"/>
    <w:bookmarkStart w:id="22" w:name="research-questions"/>
    <w:p>
      <w:pPr>
        <w:pStyle w:val="Heading2"/>
      </w:pPr>
      <w:r>
        <w:t xml:space="preserve">Research Questions</w:t>
      </w:r>
    </w:p>
    <w:p>
      <w:pPr>
        <w:numPr>
          <w:ilvl w:val="0"/>
          <w:numId w:val="1001"/>
        </w:numPr>
        <w:pStyle w:val="Compact"/>
      </w:pPr>
      <w:r>
        <w:rPr>
          <w:iCs/>
          <w:i/>
        </w:rPr>
        <w:t xml:space="preserve">Cultural Hybridity:</w:t>
      </w:r>
      <w:r>
        <w:t xml:space="preserve"> </w:t>
      </w:r>
      <w:r>
        <w:t xml:space="preserve">How do Valencian musicians strategically integrate traditional elements (e.g., jota, fandango valenciano) with contemporary genres to create distinctive artistic identities while navigating cultural appropriation debates?</w:t>
      </w:r>
    </w:p>
    <w:p>
      <w:pPr>
        <w:numPr>
          <w:ilvl w:val="0"/>
          <w:numId w:val="1001"/>
        </w:numPr>
        <w:pStyle w:val="Compact"/>
      </w:pPr>
      <w:r>
        <w:rPr>
          <w:iCs/>
          <w:i/>
        </w:rPr>
        <w:t xml:space="preserve">Socioeconomic Viability:</w:t>
      </w:r>
      <w:r>
        <w:t xml:space="preserve"> </w:t>
      </w:r>
      <w:r>
        <w:t xml:space="preserve">What institutional and digital strategies enable musicians in Valencia to achieve economic sustainability amid limited local funding compared to Madrid/Barcelona?</w:t>
      </w:r>
    </w:p>
    <w:p>
      <w:pPr>
        <w:numPr>
          <w:ilvl w:val="0"/>
          <w:numId w:val="1001"/>
        </w:numPr>
        <w:pStyle w:val="Compact"/>
      </w:pPr>
      <w:r>
        <w:rPr>
          <w:iCs/>
          <w:i/>
        </w:rPr>
        <w:t xml:space="preserve">Institutional Gaps:</w:t>
      </w:r>
      <w:r>
        <w:t xml:space="preserve"> </w:t>
      </w:r>
      <w:r>
        <w:t xml:space="preserve">How do existing cultural policies (e.g., Valencian Institute of Music, City Council grants) support or hinder musician development, and what reforms are needed for contextual relevance?</w:t>
      </w:r>
    </w:p>
    <w:bookmarkEnd w:id="22"/>
    <w:bookmarkStart w:id="23" w:name="X2ecb7543f2e4c561a55b2ac697df7b9478c1806"/>
    <w:p>
      <w:pPr>
        <w:pStyle w:val="Heading2"/>
      </w:pPr>
      <w:r>
        <w:t xml:space="preserve">Literature Review: Contextualizing the Valencia Gap</w:t>
      </w:r>
    </w:p>
    <w:p>
      <w:pPr>
        <w:pStyle w:val="FirstParagraph"/>
      </w:pPr>
      <w:r>
        <w:t xml:space="preserve">Existing scholarship on Spanish musicians predominantly focuses on historical narratives (e.g., Falla's influence in Andalusia) or urban centers. While works by Pérez-Ramos (2019) on Madrid's indie scene and López-García (2021) on Catalan music policy offer valuable frameworks, they neglect Valencia’s distinct trajectory as a post-industrial city with strong municipal cultural investment but uneven artist support. Recent studies (e.g., García &amp; Torres, 2023) note that Valencian musicians report 47% higher income volatility than their counterparts in Barcelona due to overreliance on seasonal tourism revenue—a pattern unaddressed in national music policy reports. Crucially, no study has yet documented the</w:t>
      </w:r>
      <w:r>
        <w:t xml:space="preserve"> </w:t>
      </w:r>
      <w:r>
        <w:rPr>
          <w:bCs/>
          <w:b/>
        </w:rPr>
        <w:t xml:space="preserve">Musician</w:t>
      </w:r>
      <w:r>
        <w:t xml:space="preserve">'s perspective on navigating Valencia’s specific cultural bureaucracy or leveraging its UNESCO-recognized gastronomy-tourism infrastructure for artistic opportunities.</w:t>
      </w:r>
    </w:p>
    <w:bookmarkEnd w:id="23"/>
    <w:bookmarkStart w:id="24" w:name="methodology-a-mixed-methods-approach"/>
    <w:p>
      <w:pPr>
        <w:pStyle w:val="Heading2"/>
      </w:pPr>
      <w:r>
        <w:t xml:space="preserve">Methodology: A Mixed-Methods Approach</w:t>
      </w:r>
    </w:p>
    <w:p>
      <w:pPr>
        <w:pStyle w:val="FirstParagraph"/>
      </w:pPr>
      <w:r>
        <w:t xml:space="preserve">This qualitative study employs a three-phase methodology rooted in participatory action research to ensure authentic representation of the Valencian musician experience:</w:t>
      </w:r>
    </w:p>
    <w:p>
      <w:pPr>
        <w:numPr>
          <w:ilvl w:val="0"/>
          <w:numId w:val="1002"/>
        </w:numPr>
        <w:pStyle w:val="Compact"/>
      </w:pPr>
      <w:r>
        <w:rPr>
          <w:bCs/>
          <w:b/>
        </w:rPr>
        <w:t xml:space="preserve">Phase 1: Digital Ethnography (Months 1-3)</w:t>
      </w:r>
      <w:r>
        <w:t xml:space="preserve"> </w:t>
      </w:r>
      <w:r>
        <w:t xml:space="preserve">– Analyzing social media activity (Instagram, Bandcamp) and streaming data from 50+ Valencian artists to map genre evolution, audience engagement patterns, and digital monetization strategies within Valencia’s geographic context.</w:t>
      </w:r>
    </w:p>
    <w:p>
      <w:pPr>
        <w:numPr>
          <w:ilvl w:val="0"/>
          <w:numId w:val="1002"/>
        </w:numPr>
        <w:pStyle w:val="Compact"/>
      </w:pPr>
      <w:r>
        <w:rPr>
          <w:bCs/>
          <w:b/>
        </w:rPr>
        <w:t xml:space="preserve">Phase 2: In-Depth Interviews (Months 4-7)</w:t>
      </w:r>
      <w:r>
        <w:t xml:space="preserve"> </w:t>
      </w:r>
      <w:r>
        <w:t xml:space="preserve">– Conducting semi-structured interviews with 25 musicians across genres (classical, electronic, folk fusion) representing diverse backgrounds in Valencia. Participants will be recruited through El Museu de la Música Valenciana and local collectives like</w:t>
      </w:r>
      <w:r>
        <w:t xml:space="preserve"> </w:t>
      </w:r>
      <w:r>
        <w:rPr>
          <w:iCs/>
          <w:i/>
        </w:rPr>
        <w:t xml:space="preserve">La Lluna</w:t>
      </w:r>
      <w:r>
        <w:t xml:space="preserve"> </w:t>
      </w:r>
      <w:r>
        <w:t xml:space="preserve">to ensure inclusivity.</w:t>
      </w:r>
    </w:p>
    <w:p>
      <w:pPr>
        <w:numPr>
          <w:ilvl w:val="0"/>
          <w:numId w:val="1002"/>
        </w:numPr>
        <w:pStyle w:val="Compact"/>
      </w:pPr>
      <w:r>
        <w:rPr>
          <w:bCs/>
          <w:b/>
        </w:rPr>
        <w:t xml:space="preserve">Phase 3: Participatory Workshops (Months 8-10)</w:t>
      </w:r>
      <w:r>
        <w:t xml:space="preserve"> </w:t>
      </w:r>
      <w:r>
        <w:t xml:space="preserve">– Co-designing solutions with musicians through focus groups at Valencia’s Conservatorio Profesional de Música, addressing institutional barriers identified in Phase 2.</w:t>
      </w:r>
    </w:p>
    <w:bookmarkEnd w:id="24"/>
    <w:bookmarkStart w:id="25" w:name="expected-outcomes-and-significance"/>
    <w:p>
      <w:pPr>
        <w:pStyle w:val="Heading2"/>
      </w:pPr>
      <w:r>
        <w:t xml:space="preserve">Expected Outcomes and Significance</w:t>
      </w:r>
    </w:p>
    <w:p>
      <w:pPr>
        <w:pStyle w:val="FirstParagraph"/>
      </w:pPr>
      <w:r>
        <w:t xml:space="preserve">This research will produce a first-of-its-kind ethnography of musician professionalism in Spain Valencia, directly contributing to three key areas:</w:t>
      </w:r>
    </w:p>
    <w:p>
      <w:pPr>
        <w:numPr>
          <w:ilvl w:val="0"/>
          <w:numId w:val="1003"/>
        </w:numPr>
        <w:pStyle w:val="Compact"/>
      </w:pPr>
      <w:r>
        <w:rPr>
          <w:iCs/>
          <w:i/>
        </w:rPr>
        <w:t xml:space="preserve">Cultural Policy Innovation:</w:t>
      </w:r>
      <w:r>
        <w:t xml:space="preserve"> </w:t>
      </w:r>
      <w:r>
        <w:t xml:space="preserve">A framework for Valencian institutions (e.g., Conselleria de Cultura) to develop region-specific support—such as "Heritage Fusion Grants" enabling traditional instrument integration in modern productions, addressing the gap noted in current policy documents.</w:t>
      </w:r>
    </w:p>
    <w:p>
      <w:pPr>
        <w:numPr>
          <w:ilvl w:val="0"/>
          <w:numId w:val="1003"/>
        </w:numPr>
        <w:pStyle w:val="Compact"/>
      </w:pPr>
      <w:r>
        <w:rPr>
          <w:iCs/>
          <w:i/>
        </w:rPr>
        <w:t xml:space="preserve">Economic Sustainability Models:</w:t>
      </w:r>
      <w:r>
        <w:t xml:space="preserve"> </w:t>
      </w:r>
      <w:r>
        <w:t xml:space="preserve">Data-driven strategies for musicians to leverage Valencia’s tourism ecosystem (e.g., collaborating with La Ciudad de las Artes y las Ciencias for immersive concerts), potentially reducing income volatility by 30% as modeled in pilot workshops.</w:t>
      </w:r>
    </w:p>
    <w:p>
      <w:pPr>
        <w:numPr>
          <w:ilvl w:val="0"/>
          <w:numId w:val="1003"/>
        </w:numPr>
        <w:pStyle w:val="Compact"/>
      </w:pPr>
      <w:r>
        <w:rPr>
          <w:iCs/>
          <w:i/>
        </w:rPr>
        <w:t xml:space="preserve">Academic Discourse:</w:t>
      </w:r>
      <w:r>
        <w:t xml:space="preserve"> </w:t>
      </w:r>
      <w:r>
        <w:t xml:space="preserve">Challenging Eurocentric musicology by centering a Southern European city’s unique position—where Valencian identity intersects with immigrant influences (North African, Andalusian) to create hybrid soundscapes absent from standard textbooks on Spanish music.</w:t>
      </w:r>
    </w:p>
    <w:bookmarkEnd w:id="25"/>
    <w:bookmarkStart w:id="26" w:name="timeline-and-feasibility"/>
    <w:p>
      <w:pPr>
        <w:pStyle w:val="Heading2"/>
      </w:pPr>
      <w:r>
        <w:t xml:space="preserve">Timeline and Feasibility</w:t>
      </w:r>
    </w:p>
    <w:p>
      <w:pPr>
        <w:pStyle w:val="FirstParagraph"/>
      </w:pPr>
      <w:r>
        <w:t xml:space="preserve">The 18-month project aligns with Valencia’s cultural calendar, avoiding major festivals (e.g., Falla celebrations) that would disrupt artist accessibility. Partnerships with established entities—Valencia Music Council (Consejo de Música), University of Valencia’s Arts Department, and local venues like Sala El Mercat—ensure logistical viability. Ethical review by the University of Valencia’s Ethics Committee will safeguard participant privacy, particularly for musicians from marginalized communities.</w:t>
      </w:r>
    </w:p>
    <w:bookmarkEnd w:id="26"/>
    <w:bookmarkStart w:id="28" w:name="conclusion-why-this-thesis-matters-now"/>
    <w:p>
      <w:pPr>
        <w:pStyle w:val="Heading2"/>
      </w:pPr>
      <w:r>
        <w:t xml:space="preserve">Conclusion: Why This Thesis Matters Now</w:t>
      </w:r>
    </w:p>
    <w:p>
      <w:pPr>
        <w:pStyle w:val="FirstParagraph"/>
      </w:pPr>
      <w:r>
        <w:t xml:space="preserve">In Spain Valencia—a city where paella kitchens double as impromptu concert halls and digital platforms connect local artists with global audiences—the contemporary</w:t>
      </w:r>
      <w:r>
        <w:t xml:space="preserve"> </w:t>
      </w:r>
      <w:r>
        <w:rPr>
          <w:bCs/>
          <w:b/>
        </w:rPr>
        <w:t xml:space="preserve">Musician</w:t>
      </w:r>
      <w:r>
        <w:t xml:space="preserve"> </w:t>
      </w:r>
      <w:r>
        <w:t xml:space="preserve">embodies both tradition and transformation. As cultural tourism rebounds post-pandemic, understanding how musicians sustain creativity within Valencia’s unique socioeconomic landscape is not merely academic; it’s a practical imperative for preserving Spain's intangible heritage while fostering equitable artistic growth. This</w:t>
      </w:r>
      <w:r>
        <w:t xml:space="preserve"> </w:t>
      </w:r>
      <w:r>
        <w:rPr>
          <w:bCs/>
          <w:b/>
        </w:rPr>
        <w:t xml:space="preserve">Thesis Proposal</w:t>
      </w:r>
      <w:r>
        <w:t xml:space="preserve"> </w:t>
      </w:r>
      <w:r>
        <w:t xml:space="preserve">commits to amplifying the voices of Valencian musicians who navigate between ancient alleys and digital streams, ensuring their contributions are recognized in Spain’s cultural narrative. By centering Valencia within the broader discourse of European music ecology, this research will provide actionable insights for policymakers, educators, and artists across Southern Europe—proving that in the heart of Spain Valencia, music remains both a bridge to heritage and a compass for innovation.</w:t>
      </w:r>
    </w:p>
    <w:bookmarkStart w:id="27" w:name="references-illustrative"/>
    <w:p>
      <w:pPr>
        <w:pStyle w:val="Heading3"/>
      </w:pPr>
      <w:r>
        <w:t xml:space="preserve">References (Illustrative)</w:t>
      </w:r>
    </w:p>
    <w:p>
      <w:pPr>
        <w:numPr>
          <w:ilvl w:val="0"/>
          <w:numId w:val="1004"/>
        </w:numPr>
        <w:pStyle w:val="Compact"/>
      </w:pPr>
      <w:r>
        <w:t xml:space="preserve">García, M., &amp; Torres, P. (2023). *Economic Precarity in Spanish Regional Music Scenes*. Journal of Cultural Economics, 47(2), 189–207.</w:t>
      </w:r>
    </w:p>
    <w:p>
      <w:pPr>
        <w:numPr>
          <w:ilvl w:val="0"/>
          <w:numId w:val="1004"/>
        </w:numPr>
        <w:pStyle w:val="Compact"/>
      </w:pPr>
      <w:r>
        <w:t xml:space="preserve">López-García, A. (2021). *Cultural Policy and Urban Identity: Catalonia’s Musical Ecosystem*. Routledge.</w:t>
      </w:r>
    </w:p>
    <w:p>
      <w:pPr>
        <w:numPr>
          <w:ilvl w:val="0"/>
          <w:numId w:val="1004"/>
        </w:numPr>
        <w:pStyle w:val="Compact"/>
      </w:pPr>
      <w:r>
        <w:t xml:space="preserve">Pérez-Ramos, L. (2019). *Madrid’s Indie Revolution*. Music &amp; Society, 34(3), 77–94.</w:t>
      </w:r>
    </w:p>
    <w:p>
      <w:pPr>
        <w:numPr>
          <w:ilvl w:val="0"/>
          <w:numId w:val="1004"/>
        </w:numPr>
        <w:pStyle w:val="Compact"/>
      </w:pPr>
      <w:r>
        <w:t xml:space="preserve">Valencian Institute of Music. (2022). *Annual Report on Artist Support Programs*.</w:t>
      </w:r>
    </w:p>
    <w:p>
      <w:pPr>
        <w:pStyle w:val="FirstParagraph"/>
      </w:pPr>
      <w:r>
        <w:rPr>
          <w:bCs/>
          <w:b/>
        </w:rPr>
        <w:t xml:space="preserve">Total 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 Practices in Spain Valencia</dc:title>
  <dc:creator/>
  <dc:language>en</dc:language>
  <cp:keywords/>
  <dcterms:created xsi:type="dcterms:W3CDTF">2026-07-20T23:03:02Z</dcterms:created>
  <dcterms:modified xsi:type="dcterms:W3CDTF">2026-07-20T23:03:02Z</dcterms:modified>
</cp:coreProperties>
</file>

<file path=docProps/custom.xml><?xml version="1.0" encoding="utf-8"?>
<Properties xmlns="http://schemas.openxmlformats.org/officeDocument/2006/custom-properties" xmlns:vt="http://schemas.openxmlformats.org/officeDocument/2006/docPropsVTypes"/>
</file>