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Resonance</w:t>
      </w:r>
      <w:r>
        <w:t xml:space="preserve"> </w:t>
      </w:r>
      <w:r>
        <w:t xml:space="preserve">of</w:t>
      </w:r>
      <w:r>
        <w:t xml:space="preserve"> </w:t>
      </w:r>
      <w:r>
        <w:t xml:space="preserve">Ankara's</w:t>
      </w:r>
      <w:r>
        <w:t xml:space="preserve"> </w:t>
      </w:r>
      <w:r>
        <w:t xml:space="preserve">Contemporary</w:t>
      </w:r>
      <w:r>
        <w:t xml:space="preserve"> </w:t>
      </w:r>
      <w:r>
        <w:t xml:space="preserve">Musician</w:t>
      </w:r>
    </w:p>
    <w:bookmarkStart w:id="28" w:name="Xc973a0610329f982184e08bbeea40cc073e0620"/>
    <w:p>
      <w:pPr>
        <w:pStyle w:val="Heading1"/>
      </w:pPr>
      <w:r>
        <w:t xml:space="preserve">Thesis Proposal: The Urban Resonance of Ankara's Contemporary Musician in the Context of Cultural Identity and Socio-Political Dynamics in Turkey</w:t>
      </w:r>
    </w:p>
    <w:bookmarkStart w:id="20" w:name="abstract"/>
    <w:p>
      <w:pPr>
        <w:pStyle w:val="Heading2"/>
      </w:pPr>
      <w:r>
        <w:t xml:space="preserve">Abstract</w:t>
      </w:r>
    </w:p>
    <w:p>
      <w:pPr>
        <w:pStyle w:val="FirstParagraph"/>
      </w:pPr>
      <w:r>
        <w:t xml:space="preserve">This thesis proposal investigates the evolving role of the contemporary musician within Ankara, Turkey’s capital city. Moving beyond superficial analyses of musical practice, this research interrogates how musicians in Ankara navigate complex socio-political landscapes, cultural heritage frameworks, and urban identity formation. Focusing specifically on Ankara—a city embodying Turkey’s political center yet often overshadowed by Istanbul in cultural discourse—this study examines the unique challenges and creative adaptations of musicians operating within a national context marked by both state-driven cultural policies and vibrant grassroots movements. The research aims to contribute significantly to understanding how the</w:t>
      </w:r>
      <w:r>
        <w:t xml:space="preserve"> </w:t>
      </w:r>
      <w:r>
        <w:rPr>
          <w:bCs/>
          <w:b/>
        </w:rPr>
        <w:t xml:space="preserve">Musician</w:t>
      </w:r>
      <w:r>
        <w:t xml:space="preserve"> </w:t>
      </w:r>
      <w:r>
        <w:t xml:space="preserve">functions as a critical agent in shaping Ankara’s contemporary urban fabric, offering fresh perspectives on cultural production within</w:t>
      </w:r>
      <w:r>
        <w:t xml:space="preserve"> </w:t>
      </w:r>
      <w:r>
        <w:rPr>
          <w:bCs/>
          <w:b/>
        </w:rPr>
        <w:t xml:space="preserve">Turkey Ankara</w:t>
      </w:r>
      <w:r>
        <w:t xml:space="preserve">. This work will employ qualitative methods including ethnographic fieldwork, in-depth interviews with 25 active musicians across diverse genres (from neo-sufi and Anatolian fusion to indie rock and electronic), and analysis of policy documents. The findings promise to illuminate the profound interplay between artistic practice, urban space, national identity politics, and community building in</w:t>
      </w:r>
      <w:r>
        <w:t xml:space="preserve"> </w:t>
      </w:r>
      <w:r>
        <w:rPr>
          <w:bCs/>
          <w:b/>
        </w:rPr>
        <w:t xml:space="preserve">Turkey Ankara</w:t>
      </w:r>
      <w:r>
        <w:t xml:space="preserve">.</w:t>
      </w:r>
    </w:p>
    <w:bookmarkEnd w:id="20"/>
    <w:bookmarkStart w:id="21" w:name="X984c683200761f4b46d4cd7dc089ac1a0e38673"/>
    <w:p>
      <w:pPr>
        <w:pStyle w:val="Heading2"/>
      </w:pPr>
      <w:r>
        <w:t xml:space="preserve">1. Introduction: The Capital City's Unheard Symphony</w:t>
      </w:r>
    </w:p>
    <w:p>
      <w:pPr>
        <w:pStyle w:val="FirstParagraph"/>
      </w:pPr>
      <w:r>
        <w:t xml:space="preserve">Ankara, as the political and administrative heart of modern Turkey since 1923, occupies a paradoxical position within the nation’s cultural narrative. While often perceived as a city of bureaucracy rather than vibrant artistic energy compared to Istanbul or Izmir, Ankara is home to a dynamic and resilient musical community that actively shapes its unique urban identity. The contemporary</w:t>
      </w:r>
      <w:r>
        <w:t xml:space="preserve"> </w:t>
      </w:r>
      <w:r>
        <w:rPr>
          <w:bCs/>
          <w:b/>
        </w:rPr>
        <w:t xml:space="preserve">Musician</w:t>
      </w:r>
      <w:r>
        <w:t xml:space="preserve"> </w:t>
      </w:r>
      <w:r>
        <w:t xml:space="preserve">in Ankara operates at the intersection of national cultural policy (influenced by institutions like the Ministry of Culture and Tourism), local municipal initiatives, historical Ottoman-Turkish musical traditions, and globalized music trends. This position demands constant negotiation between artistic expression, market pressures, state expectations regarding "Turkishness," and community engagement. Understanding this specific context is crucial for a comprehensive analysis of cultural life in</w:t>
      </w:r>
      <w:r>
        <w:t xml:space="preserve"> </w:t>
      </w:r>
      <w:r>
        <w:rPr>
          <w:bCs/>
          <w:b/>
        </w:rPr>
        <w:t xml:space="preserve">Turkey Ankara</w:t>
      </w:r>
      <w:r>
        <w:t xml:space="preserve">. The central research question guiding this thesis is:</w:t>
      </w:r>
      <w:r>
        <w:t xml:space="preserve"> </w:t>
      </w:r>
      <w:r>
        <w:rPr>
          <w:iCs/>
          <w:i/>
        </w:rPr>
        <w:t xml:space="preserve">How do contemporary musicians in Ankara navigate the complex socio-political and cultural environment to forge their artistic identities, contribute to local community building, and influence the city's evolving urban culture?</w:t>
      </w:r>
    </w:p>
    <w:bookmarkEnd w:id="21"/>
    <w:bookmarkStart w:id="22" w:name="literature-review-filling-the-ankara-gap"/>
    <w:p>
      <w:pPr>
        <w:pStyle w:val="Heading2"/>
      </w:pPr>
      <w:r>
        <w:t xml:space="preserve">2. Literature Review: Filling the Ankara Gap</w:t>
      </w:r>
    </w:p>
    <w:p>
      <w:pPr>
        <w:pStyle w:val="FirstParagraph"/>
      </w:pPr>
      <w:r>
        <w:t xml:space="preserve">Existing scholarship on Turkish music often centers on Istanbul or focuses solely on historical/ethnomusicological studies of classical forms (e.g., makam music). While significant work exists on cultural policy (e.g., Karahan, 2015; Yıldırım, 2018), there is a critical lack of focused research examining the *contemporary*</w:t>
      </w:r>
      <w:r>
        <w:t xml:space="preserve"> </w:t>
      </w:r>
      <w:r>
        <w:rPr>
          <w:bCs/>
          <w:b/>
        </w:rPr>
        <w:t xml:space="preserve">Musician</w:t>
      </w:r>
      <w:r>
        <w:t xml:space="preserve"> </w:t>
      </w:r>
      <w:r>
        <w:t xml:space="preserve">within Ankara’s specific urban and political ecosystem. Studies by scholars like Öncü (2019) on Istanbul’s indie scene provide a contrast but do not address Ankara's distinct characteristics: its status as the capital city, its relatively smaller scale compared to Istanbul, the presence of major universities (Hacettepe, METU), government institutions influencing cultural space, and its historical role in Atatürk's secularization project. This thesis directly addresses this gap by anchoring the analysis firmly within</w:t>
      </w:r>
      <w:r>
        <w:t xml:space="preserve"> </w:t>
      </w:r>
      <w:r>
        <w:rPr>
          <w:bCs/>
          <w:b/>
        </w:rPr>
        <w:t xml:space="preserve">Turkey Ankara</w:t>
      </w:r>
      <w:r>
        <w:t xml:space="preserve">, moving beyond generalizations about Turkish music to explore localized artistic practices and challenges.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diverse creative practices, genre landscapes, and performance spaces of contemporary musicians operating within Ankara.</w:t>
      </w:r>
    </w:p>
    <w:p>
      <w:pPr>
        <w:numPr>
          <w:ilvl w:val="0"/>
          <w:numId w:val="1001"/>
        </w:numPr>
        <w:pStyle w:val="Compact"/>
      </w:pPr>
      <w:r>
        <w:t xml:space="preserve">To investigate how national cultural policies (e.g., funding mechanisms, censorship frameworks) and local municipal initiatives specifically impact the daily realities of musicians in Ankara.</w:t>
      </w:r>
    </w:p>
    <w:p>
      <w:pPr>
        <w:numPr>
          <w:ilvl w:val="0"/>
          <w:numId w:val="1001"/>
        </w:numPr>
        <w:pStyle w:val="Compact"/>
      </w:pPr>
      <w:r>
        <w:t xml:space="preserve">To explore the relationship between musical identity (including engagement with Turkish heritage) and urban identity formation among musicians in Ankara, contrasting this with perceptions from other Turkish cities.</w:t>
      </w:r>
    </w:p>
    <w:p>
      <w:pPr>
        <w:numPr>
          <w:ilvl w:val="0"/>
          <w:numId w:val="1001"/>
        </w:numPr>
        <w:pStyle w:val="Compact"/>
      </w:pPr>
      <w:r>
        <w:t xml:space="preserve">To assess how musicians contribute to community building, social cohesion, and the creation of a distinct sense of place within specific neighborhoods across Ankara (e.g., Kızılay, Söğütözü, Çankaya).</w:t>
      </w:r>
    </w:p>
    <w:p>
      <w:pPr>
        <w:numPr>
          <w:ilvl w:val="0"/>
          <w:numId w:val="1001"/>
        </w:numPr>
        <w:pStyle w:val="Compact"/>
      </w:pPr>
      <w:r>
        <w:t xml:space="preserve">To critically examine the challenges faced by musicians in Ankara regarding funding access, venue availability (particularly for alternative genres), audience development, and navigating political sensitivities.</w:t>
      </w:r>
    </w:p>
    <w:bookmarkEnd w:id="23"/>
    <w:bookmarkStart w:id="24" w:name="methodology"/>
    <w:p>
      <w:pPr>
        <w:pStyle w:val="Heading2"/>
      </w:pPr>
      <w:r>
        <w:t xml:space="preserve">4. Methodology</w:t>
      </w:r>
    </w:p>
    <w:p>
      <w:pPr>
        <w:pStyle w:val="FirstParagraph"/>
      </w:pPr>
      <w:r>
        <w:t xml:space="preserve">This study adopts a multi-sited ethnographic approach combined with grounded theory analysis. Primary data collection will involve:</w:t>
      </w:r>
    </w:p>
    <w:p>
      <w:pPr>
        <w:numPr>
          <w:ilvl w:val="0"/>
          <w:numId w:val="1002"/>
        </w:numPr>
        <w:pStyle w:val="Compact"/>
      </w:pPr>
      <w:r>
        <w:rPr>
          <w:bCs/>
          <w:b/>
        </w:rPr>
        <w:t xml:space="preserve">Participant Observation:</w:t>
      </w:r>
      <w:r>
        <w:t xml:space="preserve"> </w:t>
      </w:r>
      <w:r>
        <w:t xml:space="preserve">Regular attendance at rehearsals, informal gatherings (e.g., in cafes like "Küçükayrılı" or "Yeni Hayat"), and performances in diverse venues across Ankara.</w:t>
      </w:r>
    </w:p>
    <w:p>
      <w:pPr>
        <w:numPr>
          <w:ilvl w:val="0"/>
          <w:numId w:val="1002"/>
        </w:numPr>
        <w:pStyle w:val="Compact"/>
      </w:pPr>
      <w:r>
        <w:rPr>
          <w:bCs/>
          <w:b/>
        </w:rPr>
        <w:t xml:space="preserve">In-Depth Interviews:</w:t>
      </w:r>
      <w:r>
        <w:t xml:space="preserve"> </w:t>
      </w:r>
      <w:r>
        <w:t xml:space="preserve">Semi-structured interviews with 25 musicians representing various genres (e.g., a neo-sufi ensemble leader from Kızılay, an electronic producer based at METU, a folk-rock band performing in Çankaya parks) and career stages. Questions will focus on creative process, challenges, community engagement, and perspectives on Ankara's cultural landscape.</w:t>
      </w:r>
    </w:p>
    <w:p>
      <w:pPr>
        <w:numPr>
          <w:ilvl w:val="0"/>
          <w:numId w:val="1002"/>
        </w:numPr>
        <w:pStyle w:val="Compact"/>
      </w:pPr>
      <w:r>
        <w:rPr>
          <w:bCs/>
          <w:b/>
        </w:rPr>
        <w:t xml:space="preserve">Document Analysis:</w:t>
      </w:r>
      <w:r>
        <w:t xml:space="preserve"> </w:t>
      </w:r>
      <w:r>
        <w:t xml:space="preserve">Review of relevant municipal cultural plans (e.g., Ankara Metropolitan Municipality’s Cultural Strategy), national policy documents (Ministry of Culture), festival program brochures, and local music press coverage.</w:t>
      </w:r>
    </w:p>
    <w:p>
      <w:pPr>
        <w:pStyle w:val="FirstParagraph"/>
      </w:pPr>
      <w:r>
        <w:t xml:space="preserve">Data will be analyzed thematically to identify recurring patterns in how musicians conceptualize their role within</w:t>
      </w:r>
      <w:r>
        <w:t xml:space="preserve"> </w:t>
      </w:r>
      <w:r>
        <w:rPr>
          <w:bCs/>
          <w:b/>
        </w:rPr>
        <w:t xml:space="preserve">Turkey Ankara</w:t>
      </w:r>
      <w:r>
        <w:t xml:space="preserve">, the specific pressures they face, and the strategies they employ for survival and community building. Ethical considerations regarding participant anonymity and informed consent will be rigorously adhered to.</w:t>
      </w:r>
    </w:p>
    <w:bookmarkEnd w:id="24"/>
    <w:bookmarkStart w:id="25" w:name="significance-of-the-study"/>
    <w:p>
      <w:pPr>
        <w:pStyle w:val="Heading2"/>
      </w:pPr>
      <w:r>
        <w:t xml:space="preserve">5. Significance of the Study</w:t>
      </w:r>
    </w:p>
    <w:p>
      <w:pPr>
        <w:pStyle w:val="FirstParagraph"/>
      </w:pPr>
      <w:r>
        <w:t xml:space="preserve">This research holds significant theoretical and practical importance. Theoretically, it challenges the Istanbul-centric narrative in Turkish cultural studies, providing a nuanced case study of how artistic practice functions within a distinct national capital city. It contributes to urban sociology by demonstrating how</w:t>
      </w:r>
      <w:r>
        <w:t xml:space="preserve"> </w:t>
      </w:r>
      <w:r>
        <w:rPr>
          <w:bCs/>
          <w:b/>
        </w:rPr>
        <w:t xml:space="preserve">Musician</w:t>
      </w:r>
      <w:r>
        <w:t xml:space="preserve"> </w:t>
      </w:r>
      <w:r>
        <w:t xml:space="preserve">communities actively construct meaning and belonging in specific urban spaces. For policy-making in</w:t>
      </w:r>
      <w:r>
        <w:t xml:space="preserve"> </w:t>
      </w:r>
      <w:r>
        <w:rPr>
          <w:bCs/>
          <w:b/>
        </w:rPr>
        <w:t xml:space="preserve">Turkey Ankara</w:t>
      </w:r>
      <w:r>
        <w:t xml:space="preserve">, the findings can offer concrete, ground-level insights to municipal cultural departments (e.g., the Ankara Culture and Arts Directorate) seeking to develop more effective, musician-centered support programs and inclusive cultural strategies for 2024-2030. Furthermore, it provides a vital resource for musicians themselves in Ankara, offering a documented account of their shared experiences and potential pathways for collective action. Ultimately, this thesis moves beyond music as mere entertainment to position the</w:t>
      </w:r>
      <w:r>
        <w:t xml:space="preserve"> </w:t>
      </w:r>
      <w:r>
        <w:rPr>
          <w:bCs/>
          <w:b/>
        </w:rPr>
        <w:t xml:space="preserve">Musician</w:t>
      </w:r>
      <w:r>
        <w:t xml:space="preserve"> </w:t>
      </w:r>
      <w:r>
        <w:t xml:space="preserve">as an indispensable cultural actor shaping the very soul of</w:t>
      </w:r>
      <w:r>
        <w:t xml:space="preserve"> </w:t>
      </w:r>
      <w:r>
        <w:rPr>
          <w:bCs/>
          <w:b/>
        </w:rPr>
        <w:t xml:space="preserve">Turkey Ankara</w:t>
      </w:r>
      <w:r>
        <w:t xml:space="preserve">.</w:t>
      </w:r>
    </w:p>
    <w:bookmarkEnd w:id="25"/>
    <w:bookmarkStart w:id="26" w:name="expected-timeline-deliverables"/>
    <w:p>
      <w:pPr>
        <w:pStyle w:val="Heading2"/>
      </w:pPr>
      <w:r>
        <w:t xml:space="preserve">6. Expected Timeline &amp; Deliverables</w:t>
      </w:r>
    </w:p>
    <w:p>
      <w:pPr>
        <w:numPr>
          <w:ilvl w:val="0"/>
          <w:numId w:val="1003"/>
        </w:numPr>
        <w:pStyle w:val="Compact"/>
      </w:pPr>
      <w:r>
        <w:rPr>
          <w:bCs/>
          <w:b/>
        </w:rPr>
        <w:t xml:space="preserve">Semester 1 (Months 1-3):</w:t>
      </w:r>
      <w:r>
        <w:t xml:space="preserve"> </w:t>
      </w:r>
      <w:r>
        <w:t xml:space="preserve">Comprehensive literature review, finalizing interview protocol, securing ethical approval.</w:t>
      </w:r>
    </w:p>
    <w:p>
      <w:pPr>
        <w:numPr>
          <w:ilvl w:val="0"/>
          <w:numId w:val="1003"/>
        </w:numPr>
        <w:pStyle w:val="Compact"/>
      </w:pPr>
      <w:r>
        <w:rPr>
          <w:bCs/>
          <w:b/>
        </w:rPr>
        <w:t xml:space="preserve">Semester 2 (Months 4-6):</w:t>
      </w:r>
      <w:r>
        <w:t xml:space="preserve"> </w:t>
      </w:r>
      <w:r>
        <w:t xml:space="preserve">Primary data collection: Fieldwork and interviews across Ankara districts.</w:t>
      </w:r>
    </w:p>
    <w:p>
      <w:pPr>
        <w:numPr>
          <w:ilvl w:val="0"/>
          <w:numId w:val="1003"/>
        </w:numPr>
        <w:pStyle w:val="Compact"/>
      </w:pPr>
      <w:r>
        <w:rPr>
          <w:bCs/>
          <w:b/>
        </w:rPr>
        <w:t xml:space="preserve">Semester 3 (Months 7-9):</w:t>
      </w:r>
      <w:r>
        <w:t xml:space="preserve"> </w:t>
      </w:r>
      <w:r>
        <w:t xml:space="preserve">Data analysis, drafting chapters on methodologies, findings, and discussion.</w:t>
      </w:r>
    </w:p>
    <w:p>
      <w:pPr>
        <w:numPr>
          <w:ilvl w:val="0"/>
          <w:numId w:val="1003"/>
        </w:numPr>
        <w:pStyle w:val="Compact"/>
      </w:pPr>
      <w:r>
        <w:rPr>
          <w:bCs/>
          <w:b/>
        </w:rPr>
        <w:t xml:space="preserve">Semester 4 (Months 10-12):</w:t>
      </w:r>
      <w:r>
        <w:t xml:space="preserve"> </w:t>
      </w:r>
      <w:r>
        <w:t xml:space="preserve">Finalizing thesis manuscript, preparing presentation for Ankara-based academic colloquium.</w:t>
      </w:r>
    </w:p>
    <w:bookmarkEnd w:id="26"/>
    <w:bookmarkStart w:id="27" w:name="conclusion"/>
    <w:p>
      <w:pPr>
        <w:pStyle w:val="Heading2"/>
      </w:pPr>
      <w:r>
        <w:t xml:space="preserve">7. Conclusion</w:t>
      </w:r>
    </w:p>
    <w:p>
      <w:pPr>
        <w:pStyle w:val="FirstParagraph"/>
      </w:pPr>
      <w:r>
        <w:t xml:space="preserve">The contemporary musician in Ankara is not merely a performer but a key participant in the ongoing negotiation of identity, heritage, and urban belonging within Turkey's capital. This thesis proposal outlines a vital investigation into this understudied phenomenon. By centering the experiences of musicians operating specifically within</w:t>
      </w:r>
      <w:r>
        <w:t xml:space="preserve"> </w:t>
      </w:r>
      <w:r>
        <w:rPr>
          <w:bCs/>
          <w:b/>
        </w:rPr>
        <w:t xml:space="preserve">Turkey Ankara</w:t>
      </w:r>
      <w:r>
        <w:t xml:space="preserve">, it seeks to dismantle assumptions about cultural production in non-coastal Turkish cities and highlight the city's unique contribution to the nation’s musical and urban narrative. The findings promise to resonate far beyond academia, offering valuable insights for artists, policymakers, urban planners, and anyone invested in understanding the vibrant, often overlooked cultural life of Ankara. This research is not just about music; it's about understanding how a</w:t>
      </w:r>
      <w:r>
        <w:t xml:space="preserve"> </w:t>
      </w:r>
      <w:r>
        <w:rPr>
          <w:bCs/>
          <w:b/>
        </w:rPr>
        <w:t xml:space="preserve">Musician</w:t>
      </w:r>
      <w:r>
        <w:t xml:space="preserve"> </w:t>
      </w:r>
      <w:r>
        <w:t xml:space="preserve">shapes and is shaped by the soul of a city –</w:t>
      </w:r>
      <w:r>
        <w:t xml:space="preserve"> </w:t>
      </w:r>
      <w:r>
        <w:rPr>
          <w:bCs/>
          <w:b/>
        </w:rPr>
        <w:t xml:space="preserve">Turkey Ankara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Resonance of Ankara's Contemporary Musician</dc:title>
  <dc:creator/>
  <dc:language>en</dc:language>
  <cp:keywords/>
  <dcterms:created xsi:type="dcterms:W3CDTF">2026-07-20T08:23:36Z</dcterms:created>
  <dcterms:modified xsi:type="dcterms:W3CDTF">2026-07-20T08:23:36Z</dcterms:modified>
</cp:coreProperties>
</file>

<file path=docProps/custom.xml><?xml version="1.0" encoding="utf-8"?>
<Properties xmlns="http://schemas.openxmlformats.org/officeDocument/2006/custom-properties" xmlns:vt="http://schemas.openxmlformats.org/officeDocument/2006/docPropsVTypes"/>
</file>