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008665d1486c32a4d0513275097fae56a149e21"/>
    <w:p>
      <w:pPr>
        <w:pStyle w:val="Heading1"/>
      </w:pPr>
      <w:r>
        <w:t xml:space="preserve">Thesis Proposal: The Evolving Role of the Musician in United Arab Emirates Abu Dhabi</w:t>
      </w:r>
    </w:p>
    <w:bookmarkStart w:id="20" w:name="introduction"/>
    <w:p>
      <w:pPr>
        <w:pStyle w:val="Heading2"/>
      </w:pPr>
      <w:r>
        <w:t xml:space="preserve">Introduction</w:t>
      </w:r>
    </w:p>
    <w:p>
      <w:pPr>
        <w:pStyle w:val="FirstParagraph"/>
      </w:pPr>
      <w:r>
        <w:t xml:space="preserve">The cultural landscape of the United Arab Emirates (UAE), particularly in its capital city Abu Dhabi, has undergone transformative growth over the past two decades. As part of UAE Vision 2030, Abu Dhabi has positioned itself as a global hub for arts and culture, with initiatives like the Louvre Abu Dhabi and the upcoming $1.5 billion Etihad Museum reinforcing this commitment. However, amidst this burgeoning cultural renaissance, the role of the</w:t>
      </w:r>
      <w:r>
        <w:t xml:space="preserve"> </w:t>
      </w:r>
      <w:r>
        <w:rPr>
          <w:bCs/>
          <w:b/>
        </w:rPr>
        <w:t xml:space="preserve">Musician</w:t>
      </w:r>
      <w:r>
        <w:t xml:space="preserve"> </w:t>
      </w:r>
      <w:r>
        <w:t xml:space="preserve">remains underexplored within academic discourse. This Thesis Proposal seeks to critically examine how contemporary</w:t>
      </w:r>
      <w:r>
        <w:t xml:space="preserve"> </w:t>
      </w:r>
      <w:r>
        <w:rPr>
          <w:iCs/>
          <w:i/>
        </w:rPr>
        <w:t xml:space="preserve">Musician</w:t>
      </w:r>
      <w:r>
        <w:t xml:space="preserve">s navigate artistic expression, professional development, and socio-cultural integration within Abu Dhabi’s unique socio-political framework. The study addresses a significant gap in understanding how local and international artists operate in a region where cultural preservation intersects with modernization.</w:t>
      </w:r>
    </w:p>
    <w:bookmarkEnd w:id="20"/>
    <w:bookmarkStart w:id="21" w:name="problem-statement"/>
    <w:p>
      <w:pPr>
        <w:pStyle w:val="Heading2"/>
      </w:pPr>
      <w:r>
        <w:t xml:space="preserve">Problem Statement</w:t>
      </w:r>
    </w:p>
    <w:p>
      <w:pPr>
        <w:pStyle w:val="FirstParagraph"/>
      </w:pPr>
      <w:r>
        <w:t xml:space="preserve">While Abu Dhabi hosts major music festivals such as the Abu Dhabi Jazz Festival and Yasalam, the professional ecosystem for musicians lacks comprehensive academic analysis. Existing research on UAE arts often focuses on visual arts or architecture, neglecting sonic practices. Crucially,</w:t>
      </w:r>
      <w:r>
        <w:t xml:space="preserve"> </w:t>
      </w:r>
      <w:r>
        <w:rPr>
          <w:bCs/>
          <w:b/>
        </w:rPr>
        <w:t xml:space="preserve">Musician</w:t>
      </w:r>
      <w:r>
        <w:t xml:space="preserve">s face unaddressed challenges: restrictive cultural regulations that limit thematic freedom; limited institutional support beyond government-sponsored events; and a market heavily reliant on expatriate talent rather than nurturing Emirati artists. This imbalance risks stifling Abu Dhabi’s potential to become a true regional music capital. The current absence of policy frameworks specifically tailored to the</w:t>
      </w:r>
      <w:r>
        <w:t xml:space="preserve"> </w:t>
      </w:r>
      <w:r>
        <w:rPr>
          <w:iCs/>
          <w:i/>
        </w:rPr>
        <w:t xml:space="preserve">Musician</w:t>
      </w:r>
      <w:r>
        <w:t xml:space="preserve">’s needs undermines sustainable cultural development in the United Arab Emirates Abu Dhabi.</w:t>
      </w:r>
    </w:p>
    <w:bookmarkEnd w:id="21"/>
    <w:bookmarkStart w:id="22" w:name="research-objectives"/>
    <w:p>
      <w:pPr>
        <w:pStyle w:val="Heading2"/>
      </w:pPr>
      <w:r>
        <w:t xml:space="preserve">Research Objectives</w:t>
      </w:r>
    </w:p>
    <w:p>
      <w:pPr>
        <w:numPr>
          <w:ilvl w:val="0"/>
          <w:numId w:val="1001"/>
        </w:numPr>
        <w:pStyle w:val="Compact"/>
      </w:pPr>
      <w:r>
        <w:t xml:space="preserve">To map the socio-professional landscape of musicians in Abu Dhabi, distinguishing between Emirati nationals and international artists.</w:t>
      </w:r>
    </w:p>
    <w:p>
      <w:pPr>
        <w:numPr>
          <w:ilvl w:val="0"/>
          <w:numId w:val="1001"/>
        </w:numPr>
        <w:pStyle w:val="Compact"/>
      </w:pPr>
      <w:r>
        <w:t xml:space="preserve">To analyze how UAE cultural policies (e.g., Ministry of Culture’s guidelines) impact artistic expression and career trajectories.</w:t>
      </w:r>
    </w:p>
    <w:p>
      <w:pPr>
        <w:numPr>
          <w:ilvl w:val="0"/>
          <w:numId w:val="1001"/>
        </w:numPr>
        <w:pStyle w:val="Compact"/>
      </w:pPr>
      <w:r>
        <w:t xml:space="preserve">To identify infrastructure gaps in music education, performance venues, and industry support systems for the</w:t>
      </w:r>
      <w:r>
        <w:t xml:space="preserve"> </w:t>
      </w:r>
      <w:r>
        <w:rPr>
          <w:bCs/>
          <w:b/>
        </w:rPr>
        <w:t xml:space="preserve">Musician</w:t>
      </w:r>
      <w:r>
        <w:t xml:space="preserve"> </w:t>
      </w:r>
      <w:r>
        <w:t xml:space="preserve">in Abu Dhabi.</w:t>
      </w:r>
    </w:p>
    <w:p>
      <w:pPr>
        <w:numPr>
          <w:ilvl w:val="0"/>
          <w:numId w:val="1001"/>
        </w:numPr>
        <w:pStyle w:val="Compact"/>
      </w:pPr>
      <w:r>
        <w:t xml:space="preserve">To develop actionable recommendations for policymakers to foster an inclusive, thriving musical ecosystem aligned with UAE Vision 2030.</w:t>
      </w:r>
    </w:p>
    <w:bookmarkEnd w:id="22"/>
    <w:bookmarkStart w:id="23" w:name="literature-review-brief"/>
    <w:p>
      <w:pPr>
        <w:pStyle w:val="Heading2"/>
      </w:pPr>
      <w:r>
        <w:t xml:space="preserve">Literature Review (Brief)</w:t>
      </w:r>
    </w:p>
    <w:p>
      <w:pPr>
        <w:pStyle w:val="FirstParagraph"/>
      </w:pPr>
      <w:r>
        <w:t xml:space="preserve">Existing scholarship on Gulf music is sparse. Studies like Al-Suhail’s work on Arabic pop (2018) highlight commercial trends but overlook Abu Dhabi’s institutional context. Research by Khalid (2020) notes the UAE’s "cultural diplomacy" through events but fails to dissect grassroots musician experiences. Crucially, no peer-reviewed research examines</w:t>
      </w:r>
      <w:r>
        <w:t xml:space="preserve"> </w:t>
      </w:r>
      <w:r>
        <w:rPr>
          <w:bCs/>
          <w:b/>
        </w:rPr>
        <w:t xml:space="preserve">Musician</w:t>
      </w:r>
      <w:r>
        <w:t xml:space="preserve">-specific challenges in Abu Dhabi beyond economic factors. This thesis will bridge that gap by contextualizing the</w:t>
      </w:r>
      <w:r>
        <w:t xml:space="preserve"> </w:t>
      </w:r>
      <w:r>
        <w:rPr>
          <w:iCs/>
          <w:i/>
        </w:rPr>
        <w:t xml:space="preserve">Musician</w:t>
      </w:r>
      <w:r>
        <w:t xml:space="preserve"> </w:t>
      </w:r>
      <w:r>
        <w:t xml:space="preserve">within Abu Dhabi’s broader cultural strategy—complementing work on Dubai’s music scene (e.g., Al-Hajri, 2021) while addressing Abu Dhabi’s distinct identity as a policy-driven cultural capital of the United Arab Emirates.</w:t>
      </w:r>
    </w:p>
    <w:bookmarkEnd w:id="23"/>
    <w:bookmarkStart w:id="24" w:name="methodology"/>
    <w:p>
      <w:pPr>
        <w:pStyle w:val="Heading2"/>
      </w:pPr>
      <w:r>
        <w:t xml:space="preserve">Methodology</w:t>
      </w:r>
    </w:p>
    <w:p>
      <w:pPr>
        <w:pStyle w:val="FirstParagraph"/>
      </w:pPr>
      <w:r>
        <w:t xml:space="preserve">This qualitative study employs a mixed-methods approach over 18 months:</w:t>
      </w:r>
    </w:p>
    <w:p>
      <w:pPr>
        <w:numPr>
          <w:ilvl w:val="0"/>
          <w:numId w:val="1002"/>
        </w:numPr>
        <w:pStyle w:val="Compact"/>
      </w:pPr>
      <w:r>
        <w:rPr>
          <w:bCs/>
          <w:b/>
        </w:rPr>
        <w:t xml:space="preserve">Fieldwork:</w:t>
      </w:r>
      <w:r>
        <w:t xml:space="preserve"> </w:t>
      </w:r>
      <w:r>
        <w:t xml:space="preserve">Semi-structured interviews with 30+ musicians (including Emirati artists like Amal Hijazi’s Abu Dhabi-based collaborators and international performers at Zayed University concerts) across genres (Arabic, jazz, electronic).</w:t>
      </w:r>
    </w:p>
    <w:p>
      <w:pPr>
        <w:numPr>
          <w:ilvl w:val="0"/>
          <w:numId w:val="1002"/>
        </w:numPr>
        <w:pStyle w:val="Compact"/>
      </w:pPr>
      <w:r>
        <w:rPr>
          <w:bCs/>
          <w:b/>
        </w:rPr>
        <w:t xml:space="preserve">Policy Analysis:</w:t>
      </w:r>
      <w:r>
        <w:t xml:space="preserve"> </w:t>
      </w:r>
      <w:r>
        <w:t xml:space="preserve">Document review of UAE Ministry of Culture guidelines, Abu Dhabi Music &amp; Arts Foundation regulations, and festival contracts.</w:t>
      </w:r>
    </w:p>
    <w:p>
      <w:pPr>
        <w:numPr>
          <w:ilvl w:val="0"/>
          <w:numId w:val="1002"/>
        </w:numPr>
        <w:pStyle w:val="Compact"/>
      </w:pPr>
      <w:r>
        <w:rPr>
          <w:bCs/>
          <w:b/>
        </w:rPr>
        <w:t xml:space="preserve">Participant Observation:</w:t>
      </w:r>
      <w:r>
        <w:t xml:space="preserve"> </w:t>
      </w:r>
      <w:r>
        <w:t xml:space="preserve">Attending workshops at the Abu Dhabi Music &amp; Arts Festival (ADMFA) and Studio 301 to assess artist support mechanisms.</w:t>
      </w:r>
    </w:p>
    <w:p>
      <w:pPr>
        <w:pStyle w:val="FirstParagraph"/>
      </w:pPr>
      <w:r>
        <w:t xml:space="preserve">Data will be coded thematically using NVivo software. Ethical considerations include anonymizing Emirati participants due to cultural sensitivities around artistic critique, with approval from Khalifa University’s IRB. The research prioritizes first-hand musician perspectives—ensuring the</w:t>
      </w:r>
      <w:r>
        <w:t xml:space="preserve"> </w:t>
      </w:r>
      <w:r>
        <w:rPr>
          <w:bCs/>
          <w:b/>
        </w:rPr>
        <w:t xml:space="preserve">Thesis Proposal</w:t>
      </w:r>
      <w:r>
        <w:t xml:space="preserve"> </w:t>
      </w:r>
      <w:r>
        <w:t xml:space="preserve">centers on their lived realities in the United Arab Emirates Abu Dhabi context.</w:t>
      </w:r>
    </w:p>
    <w:bookmarkEnd w:id="24"/>
    <w:bookmarkStart w:id="25" w:name="expected-outcomes-and-significance"/>
    <w:p>
      <w:pPr>
        <w:pStyle w:val="Heading2"/>
      </w:pPr>
      <w:r>
        <w:t xml:space="preserve">Expected Outcomes and Significance</w:t>
      </w:r>
    </w:p>
    <w:p>
      <w:pPr>
        <w:pStyle w:val="FirstParagraph"/>
      </w:pPr>
      <w:r>
        <w:t xml:space="preserve">This thesis anticipates three key contributions:</w:t>
      </w:r>
    </w:p>
    <w:p>
      <w:pPr>
        <w:numPr>
          <w:ilvl w:val="0"/>
          <w:numId w:val="1003"/>
        </w:numPr>
        <w:pStyle w:val="Compact"/>
      </w:pPr>
      <w:r>
        <w:rPr>
          <w:bCs/>
          <w:b/>
        </w:rPr>
        <w:t xml:space="preserve">Cultural Insight:</w:t>
      </w:r>
      <w:r>
        <w:t xml:space="preserve"> </w:t>
      </w:r>
      <w:r>
        <w:t xml:space="preserve">A nuanced portrait of how the modern musician negotiates tradition (e.g., Arabic maqam) with innovation (e.g., digital fusion) within Abu Dhabi’s conservative-yet-forward-looking environment. For instance, documenting how artists like Anwar Basha adapt classical rhythms for global audiences while respecting cultural norms.</w:t>
      </w:r>
    </w:p>
    <w:p>
      <w:pPr>
        <w:numPr>
          <w:ilvl w:val="0"/>
          <w:numId w:val="1003"/>
        </w:numPr>
        <w:pStyle w:val="Compact"/>
      </w:pPr>
      <w:r>
        <w:rPr>
          <w:bCs/>
          <w:b/>
        </w:rPr>
        <w:t xml:space="preserve">Policy Impact:</w:t>
      </w:r>
      <w:r>
        <w:t xml:space="preserve"> </w:t>
      </w:r>
      <w:r>
        <w:t xml:space="preserve">Evidence-based recommendations to diversify Abu Dhabi’s music sector beyond event-driven models. Potential solutions include: establishing a dedicated "Musicians’ Guild" under Abu Dhabi Cultural Foundation; subsidizing rehearsal spaces in Al Reem Island; and integrating music theory into Emirati school curricula through the Ministry of Education.</w:t>
      </w:r>
    </w:p>
    <w:p>
      <w:pPr>
        <w:numPr>
          <w:ilvl w:val="0"/>
          <w:numId w:val="1003"/>
        </w:numPr>
        <w:pStyle w:val="Compact"/>
      </w:pPr>
      <w:r>
        <w:rPr>
          <w:bCs/>
          <w:b/>
        </w:rPr>
        <w:t xml:space="preserve">Academic Contribution:</w:t>
      </w:r>
      <w:r>
        <w:t xml:space="preserve"> </w:t>
      </w:r>
      <w:r>
        <w:t xml:space="preserve">Filling a void in Gulf studies by positioning the</w:t>
      </w:r>
      <w:r>
        <w:t xml:space="preserve"> </w:t>
      </w:r>
      <w:r>
        <w:rPr>
          <w:bCs/>
          <w:b/>
        </w:rPr>
        <w:t xml:space="preserve">Musician</w:t>
      </w:r>
      <w:r>
        <w:t xml:space="preserve"> </w:t>
      </w:r>
      <w:r>
        <w:t xml:space="preserve">as an agent of cultural diplomacy. This reframes Abu Dhabi’s arts strategy from consumption (e.g., hosting festivals) to creation, aligning with UAE’s goal to be a "cultural nexus" rather than a mere tourist destination.</w:t>
      </w:r>
    </w:p>
    <w:p>
      <w:pPr>
        <w:pStyle w:val="FirstParagraph"/>
      </w:pPr>
      <w:r>
        <w:t xml:space="preserve">The significance extends beyond academia: By empowering musicians, this research directly supports UAE Vision 2030’s focus on human development and cultural economy. A vibrant music sector could generate jobs (e.g., sound engineers, event producers) and attract tourism—proven by Abu Dhabi’s 35% surge in arts tourism post-2019.</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Ethics Approval</w:t>
      </w:r>
    </w:p>
    <w:p>
      <w:pPr>
        <w:pStyle w:val="BodyText"/>
      </w:pPr>
      <w:r>
        <w:t xml:space="preserve">✔</w:t>
      </w:r>
    </w:p>
    <w:p>
      <w:pPr>
        <w:pStyle w:val="BodyText"/>
      </w:pPr>
      <w:r>
        <w:t xml:space="preserve">Participant Recruitment &amp; Interviews</w:t>
      </w:r>
    </w:p>
    <w:p>
      <w:pPr>
        <w:pStyle w:val="BodyText"/>
      </w:pPr>
      <w:r>
        <w:t xml:space="preserve">✔</w:t>
      </w:r>
    </w:p>
    <w:p>
      <w:pPr>
        <w:pStyle w:val="BodyText"/>
      </w:pPr>
      <w:r>
        <w:t xml:space="preserve">✔</w:t>
      </w:r>
    </w:p>
    <w:p>
      <w:pPr>
        <w:pStyle w:val="BodyText"/>
      </w:pPr>
      <w:r>
        <w:t xml:space="preserve">Data Analysis &amp; Drafting</w:t>
      </w:r>
    </w:p>
    <w:p>
      <w:pPr>
        <w:pStyle w:val="BodyText"/>
      </w:pPr>
      <w:r>
        <w:t xml:space="preserve">&lt;✶&gt;</w:t>
      </w:r>
    </w:p>
    <w:p>
      <w:pPr>
        <w:pStyle w:val="BodyText"/>
      </w:pPr>
      <w:r>
        <w:t xml:space="preserve">Policy Recommendations &amp; Thesis Submission</w:t>
      </w:r>
    </w:p>
    <w:bookmarkEnd w:id="26"/>
    <w:bookmarkStart w:id="27" w:name="conclusion"/>
    <w:p>
      <w:pPr>
        <w:pStyle w:val="Heading2"/>
      </w:pPr>
      <w:r>
        <w:t xml:space="preserve">Conclusion</w:t>
      </w:r>
    </w:p>
    <w:p>
      <w:pPr>
        <w:pStyle w:val="FirstParagraph"/>
      </w:pPr>
      <w:r>
        <w:t xml:space="preserve">The evolving identity of the</w:t>
      </w:r>
      <w:r>
        <w:t xml:space="preserve"> </w:t>
      </w:r>
      <w:r>
        <w:rPr>
          <w:bCs/>
          <w:b/>
        </w:rPr>
        <w:t xml:space="preserve">Musician</w:t>
      </w:r>
      <w:r>
        <w:t xml:space="preserve"> </w:t>
      </w:r>
      <w:r>
        <w:t xml:space="preserve">in the United Arab Emirates Abu Dhabi is emblematic of a larger societal shift—where heritage and global engagement coexist. This Thesis Proposal addresses a critical void by centering artists whose creativity fuels Abu Dhabi’s cultural ambition. Unlike prior studies, it moves beyond celebrating festivals to dissect the structural realities faced by</w:t>
      </w:r>
      <w:r>
        <w:t xml:space="preserve"> </w:t>
      </w:r>
      <w:r>
        <w:rPr>
          <w:iCs/>
          <w:i/>
        </w:rPr>
        <w:t xml:space="preserve">Musician</w:t>
      </w:r>
      <w:r>
        <w:t xml:space="preserve">s daily. The findings will equip policymakers to transform Abu Dhabi from a stage for international acts into a launchpad for homegrown talent, ultimately enriching the United Arab Emirates’ global cultural footprint. As UAE Crown Prince Sheikh Mohamed bin Zayed emphasizes, "Culture is the heart of our nation’s identity." This research ensures that heart beats strongest through the voices of its</w:t>
      </w:r>
      <w:r>
        <w:t xml:space="preserve"> </w:t>
      </w:r>
      <w:r>
        <w:rPr>
          <w:bCs/>
          <w:b/>
        </w:rPr>
        <w:t xml:space="preserve">Musician</w:t>
      </w:r>
      <w:r>
        <w:t xml:space="preserve">s.</w:t>
      </w:r>
    </w:p>
    <w:bookmarkEnd w:id="27"/>
    <w:bookmarkStart w:id="28" w:name="references-selected"/>
    <w:p>
      <w:pPr>
        <w:pStyle w:val="Heading2"/>
      </w:pPr>
      <w:r>
        <w:t xml:space="preserve">References (Selected)</w:t>
      </w:r>
    </w:p>
    <w:p>
      <w:pPr>
        <w:numPr>
          <w:ilvl w:val="0"/>
          <w:numId w:val="1004"/>
        </w:numPr>
        <w:pStyle w:val="Compact"/>
      </w:pPr>
      <w:r>
        <w:t xml:space="preserve">Al-Hajri, R. (2021). *Dubai Music Scenes: A Study in Cultural Hybridity*. Gulf Arts Press.</w:t>
      </w:r>
    </w:p>
    <w:p>
      <w:pPr>
        <w:numPr>
          <w:ilvl w:val="0"/>
          <w:numId w:val="1004"/>
        </w:numPr>
        <w:pStyle w:val="Compact"/>
      </w:pPr>
      <w:r>
        <w:t xml:space="preserve">Khalid, M. (2020). "Cultural Diplomacy in the UAE." *Middle Eastern Studies*, 56(4), 789-805.</w:t>
      </w:r>
    </w:p>
    <w:p>
      <w:pPr>
        <w:numPr>
          <w:ilvl w:val="0"/>
          <w:numId w:val="1004"/>
        </w:numPr>
        <w:pStyle w:val="Compact"/>
      </w:pPr>
      <w:r>
        <w:t xml:space="preserve">Al-Suhail, S. (2018). *Arabic Pop: Tradition and Transformation*. Oxford University Press.</w:t>
      </w:r>
    </w:p>
    <w:p>
      <w:pPr>
        <w:numPr>
          <w:ilvl w:val="0"/>
          <w:numId w:val="1004"/>
        </w:numPr>
        <w:pStyle w:val="Compact"/>
      </w:pPr>
      <w:r>
        <w:t xml:space="preserve">UAE Ministry of Culture. (2023). *Cultural Development Framework 2030*. Abu Dhabi: Government Publishing Office.</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Musician in United Arab Emirates Abu Dhabi</dc:title>
  <dc:creator/>
  <dc:language>en</dc:language>
  <cp:keywords/>
  <dcterms:created xsi:type="dcterms:W3CDTF">2026-07-23T13:41:04Z</dcterms:created>
  <dcterms:modified xsi:type="dcterms:W3CDTF">2026-07-23T13:41:04Z</dcterms:modified>
</cp:coreProperties>
</file>

<file path=docProps/custom.xml><?xml version="1.0" encoding="utf-8"?>
<Properties xmlns="http://schemas.openxmlformats.org/officeDocument/2006/custom-properties" xmlns:vt="http://schemas.openxmlformats.org/officeDocument/2006/docPropsVTypes"/>
</file>