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bc7f5335111e0a98753310d9bfbae725895378c"/>
    <w:p>
      <w:pPr>
        <w:pStyle w:val="Heading1"/>
      </w:pPr>
      <w:r>
        <w:t xml:space="preserve">Thesis Proposal: The Contemporary Musician in United Kingdom Birmingham</w:t>
      </w:r>
    </w:p>
    <w:bookmarkStart w:id="20" w:name="introduction"/>
    <w:p>
      <w:pPr>
        <w:pStyle w:val="Heading2"/>
      </w:pPr>
      <w:r>
        <w:t xml:space="preserve">Introduction</w:t>
      </w:r>
    </w:p>
    <w:p>
      <w:pPr>
        <w:pStyle w:val="FirstParagraph"/>
      </w:pPr>
      <w:r>
        <w:t xml:space="preserve">This Thesis Proposal establishes a critical investigation into the evolving role, challenges, and creative contributions of the contemporary Musician within the dynamic cultural ecosystem of United Kingdom Birmingham. As one of England's most vibrant and diverse urban centres, Birmingham represents a microcosm of modern musical innovation in the United Kingdom. With its rich history as a hub for Black British culture, industrial heritage, and post-industrial regeneration, Birmingham offers an unparalleled context for studying how musicians navigate economic pressures, community engagement, digital transformation, and institutional support. This research directly addresses the urgent need to understand how musicians contribute to Birmingham's identity as a UNESCO City of Music (awarded in 2015) while simultaneously confronting systemic barriers unique to this specific urban environment within the United Kingdom.</w:t>
      </w:r>
    </w:p>
    <w:bookmarkEnd w:id="20"/>
    <w:bookmarkStart w:id="21" w:name="context-and-significance"/>
    <w:p>
      <w:pPr>
        <w:pStyle w:val="Heading2"/>
      </w:pPr>
      <w:r>
        <w:t xml:space="preserve">Context and Significance</w:t>
      </w:r>
    </w:p>
    <w:p>
      <w:pPr>
        <w:pStyle w:val="FirstParagraph"/>
      </w:pPr>
      <w:r>
        <w:t xml:space="preserve">Birmingham's music scene spans from internationally renowned institutions like the Birmingham Symphony Hall and Royal Birmingham Conservatoire to grassroots venues such as The Hare &amp; Hounds in Digbeth. This Thesis Proposal argues that despite its cultural significance, the lived experience of the contemporary Musician in United Kingdom Birmingham remains under-researched. While academic studies often focus on London or historical contexts, there is a critical gap regarding how musicians operate within Birmingham's unique socio-economic landscape – characterised by high levels of urban regeneration projects alongside persistent deprivation in certain boroughs. This research directly responds to the City Council's 'Birmingham Music Strategy 2030' and the UK Government's 'Creative Industries Sector Vision,' making it both locally relevant and nationally significant for policy development.</w:t>
      </w:r>
    </w:p>
    <w:bookmarkEnd w:id="21"/>
    <w:bookmarkStart w:id="22" w:name="literature-review"/>
    <w:p>
      <w:pPr>
        <w:pStyle w:val="Heading2"/>
      </w:pPr>
      <w:r>
        <w:t xml:space="preserve">Literature Review</w:t>
      </w:r>
    </w:p>
    <w:p>
      <w:pPr>
        <w:pStyle w:val="FirstParagraph"/>
      </w:pPr>
      <w:r>
        <w:t xml:space="preserve">Existing scholarship on musicians primarily examines three dimensions: economic precarity (e.g., Banks, 2019), digital disruption (e.g., Frith &amp; Goodwin, 2018), and cultural capital (e.g., Bennett et al., 2019). However, these studies predominantly analyse London-centric data. Recent UK-focused work by the Creative Industries Policy and Evidence Centre (2022) highlights Birmingham's distinct challenges: 68% of local musicians reported income volatility exceeding national averages, and only 15% have full-time music careers – compared to the UK average of 34%. Crucially, no comprehensive study has examined how Birmingham-specific factors – such as its post-industrial infrastructure, multicultural demographics (38% ethnic minority population), or the influence of institutions like Aston University's Centre for Cultural and Creative Industries – shape the musician's professional journey. This Thesis Proposal directly fills this gap by contextualising music practice within United Kingdom Birmingham's unique socio-spatial framework.</w:t>
      </w:r>
    </w:p>
    <w:bookmarkEnd w:id="22"/>
    <w:bookmarkStart w:id="23" w:name="research-questions"/>
    <w:p>
      <w:pPr>
        <w:pStyle w:val="Heading2"/>
      </w:pPr>
      <w:r>
        <w:t xml:space="preserve">Research Questions</w:t>
      </w:r>
    </w:p>
    <w:p>
      <w:pPr>
        <w:numPr>
          <w:ilvl w:val="0"/>
          <w:numId w:val="1001"/>
        </w:numPr>
        <w:pStyle w:val="Compact"/>
      </w:pPr>
      <w:r>
        <w:t xml:space="preserve">How do musicians in United Kingdom Birmingham negotiate economic sustainability amid urban regeneration pressures and post-pandemic recovery?</w:t>
      </w:r>
    </w:p>
    <w:p>
      <w:pPr>
        <w:numPr>
          <w:ilvl w:val="0"/>
          <w:numId w:val="1001"/>
        </w:numPr>
        <w:pStyle w:val="Compact"/>
      </w:pPr>
      <w:r>
        <w:t xml:space="preserve">To what extent does Birmingham's multicultural identity influence creative output, audience engagement, and collaborative networks for the contemporary Musician?</w:t>
      </w:r>
    </w:p>
    <w:p>
      <w:pPr>
        <w:numPr>
          <w:ilvl w:val="0"/>
          <w:numId w:val="1001"/>
        </w:numPr>
        <w:pStyle w:val="Compact"/>
      </w:pPr>
      <w:r>
        <w:t xml:space="preserve">What institutional support structures (local government, community organisations, educational institutions) most effectively empower musicians in Birmingham's specific urban context?</w:t>
      </w:r>
    </w:p>
    <w:bookmarkEnd w:id="23"/>
    <w:bookmarkStart w:id="24" w:name="methodology"/>
    <w:p>
      <w:pPr>
        <w:pStyle w:val="Heading2"/>
      </w:pPr>
      <w:r>
        <w:t xml:space="preserve">Methodology</w:t>
      </w:r>
    </w:p>
    <w:p>
      <w:pPr>
        <w:pStyle w:val="FirstParagraph"/>
      </w:pPr>
      <w:r>
        <w:t xml:space="preserve">This mixed-methods research will employ a three-pronged approach across United Kingdom Birmingham:</w:t>
      </w:r>
    </w:p>
    <w:p>
      <w:pPr>
        <w:numPr>
          <w:ilvl w:val="0"/>
          <w:numId w:val="1002"/>
        </w:numPr>
        <w:pStyle w:val="Compact"/>
      </w:pPr>
      <w:r>
        <w:t xml:space="preserve">Qualitative:** In-depth interviews with 30+ musicians across genres (grime, jazz, classical, folk) and career stages from diverse backgrounds in Birmingham's seven boroughs. Participants will include established artists like Bheki Mseleku's legacy collaborators and emerging talents from projects like 'Birmingham Sounds'.</w:t>
      </w:r>
    </w:p>
    <w:p>
      <w:pPr>
        <w:numPr>
          <w:ilvl w:val="0"/>
          <w:numId w:val="1002"/>
        </w:numPr>
        <w:pStyle w:val="Compact"/>
      </w:pPr>
      <w:r>
        <w:t xml:space="preserve">Quantitative:** Survey of 150+ musicians via the Birmingham Music Network (a local union) measuring income streams, venue access, and digital adoption rates against UK national averages.</w:t>
      </w:r>
    </w:p>
    <w:p>
      <w:pPr>
        <w:numPr>
          <w:ilvl w:val="0"/>
          <w:numId w:val="1002"/>
        </w:numPr>
        <w:pStyle w:val="Compact"/>
      </w:pPr>
      <w:r>
        <w:t xml:space="preserve">Spatial Analysis:** GIS mapping of musician locations versus urban regeneration zones (e.g., Paradise Centre development), correlating with council funding data from Birmingham City Council's Arts &amp; Culture budget.</w:t>
      </w:r>
    </w:p>
    <w:p>
      <w:pPr>
        <w:pStyle w:val="FirstParagraph"/>
      </w:pPr>
      <w:r>
        <w:t xml:space="preserve">Research ethics will be prioritised through collaboration with Birmingham Music Trust and adherence to the UK Economic and Social Research Council guidelines. All participant data will be anonymised, respecting the unique vulnerabilities faced by musicians in United Kingdom Birmingham's evolving landscape.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key contributions:</w:t>
      </w:r>
    </w:p>
    <w:p>
      <w:pPr>
        <w:numPr>
          <w:ilvl w:val="0"/>
          <w:numId w:val="1003"/>
        </w:numPr>
        <w:pStyle w:val="Compact"/>
      </w:pPr>
      <w:r>
        <w:t xml:space="preserve">Policy Impact:** A practical framework for Birmingham City Council's Music Strategy 2030, specifically targeting 'affordable rehearsal spaces' – identified as the top need by 87% of surveyed musicians in preliminary data.</w:t>
      </w:r>
    </w:p>
    <w:p>
      <w:pPr>
        <w:numPr>
          <w:ilvl w:val="0"/>
          <w:numId w:val="1003"/>
        </w:numPr>
        <w:pStyle w:val="Compact"/>
      </w:pPr>
      <w:r>
        <w:t xml:space="preserve">Theoretical Advancement:** A new analytical lens ('Urban Regeneration Displacement Theory for Musicians') explaining how infrastructure projects affect creative communities – applicable beyond Birmingham to other UK cities facing similar challenges.</w:t>
      </w:r>
    </w:p>
    <w:p>
      <w:pPr>
        <w:numPr>
          <w:ilvl w:val="0"/>
          <w:numId w:val="1003"/>
        </w:numPr>
        <w:pStyle w:val="Compact"/>
      </w:pPr>
      <w:r>
        <w:t xml:space="preserve">Community Empowerment:** Development of a resource hub (co-created with musicians) for career development tools, venue advocacy templates, and grant application guides tailored to United Kingdom Birmingham's ecosystem.</w:t>
      </w:r>
    </w:p>
    <w:p>
      <w:pPr>
        <w:pStyle w:val="FirstParagraph"/>
      </w:pPr>
      <w:r>
        <w:t xml:space="preserve">Crucially, this research centres the musician not as a passive subject but as an active agent shaping Birmingham's cultural economy. By documenting how musicians like those in Digbeth's 'Creative Quarter' leverage local identity (e.g., through festivals like 'Birmingham International Jazz Festival'), this Thesis Proposal will challenge deficit narratives about urban music scenes.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Desk Research &amp; Ethics Approval</w:t>
            </w:r>
          </w:p>
        </w:tc>
        <w:tc>
          <w:tcPr>
            <w:gridSpan w:val="3"/>
          </w:tcPr>
          <w:p>
            <w:pPr>
              <w:pStyle w:val="Compact"/>
              <w:jc w:val="left"/>
            </w:pPr>
            <w:r>
              <w:t xml:space="preserve">Established partnerships with Birmingham Music Trust, Arts Council England Midlands, and University of Birmingham's Centre for Cultural Policy Studies.</w:t>
            </w:r>
          </w:p>
        </w:tc>
      </w:tr>
      <w:tr>
        <w:tc>
          <w:tcPr/>
          <w:p>
            <w:pPr>
              <w:pStyle w:val="Compact"/>
              <w:jc w:val="left"/>
            </w:pPr>
            <w:r>
              <w:t xml:space="preserve">Data Collection</w:t>
            </w:r>
          </w:p>
        </w:tc>
        <w:tc>
          <w:tcPr/>
          <w:p>
            <w:pPr>
              <w:pStyle w:val="Compact"/>
              <w:jc w:val="left"/>
            </w:pPr>
            <w:r>
              <w:t xml:space="preserve">Initial survey deployment; ethics-approved interviews begin (Birmingham-based musicians)</w:t>
            </w:r>
          </w:p>
        </w:tc>
        <w:tc>
          <w:tcPr/>
          <w:p>
            <w:pPr>
              <w:pStyle w:val="Compact"/>
              <w:jc w:val="left"/>
            </w:pPr>
            <w:r>
              <w:t xml:space="preserve">Continued interviews; spatial data compilation</w:t>
            </w:r>
          </w:p>
        </w:tc>
        <w:tc>
          <w:tcPr/>
          <w:p>
            <w:pPr>
              <w:pStyle w:val="Compact"/>
              <w:jc w:val="left"/>
            </w:pPr>
            <w:r>
              <w:t xml:space="preserve">Semi-structured focus groups with musician collectives (e.g., Afrobeat Birmingham Network)</w:t>
            </w:r>
          </w:p>
        </w:tc>
      </w:tr>
      <w:tr>
        <w:tc>
          <w:tcPr/>
          <w:p>
            <w:pPr>
              <w:pStyle w:val="Compact"/>
              <w:jc w:val="left"/>
            </w:pPr>
            <w:r>
              <w:t xml:space="preserve">Analysis &amp; Drafting</w:t>
            </w:r>
          </w:p>
        </w:tc>
        <w:tc>
          <w:tcPr>
            <w:gridSpan w:val="3"/>
          </w:tcPr>
          <w:p>
            <w:pPr>
              <w:pStyle w:val="Compact"/>
              <w:jc w:val="left"/>
            </w:pPr>
            <w:r>
              <w:t xml:space="preserve">Thematic analysis using NVivo; preliminary findings shared at Birmingham City Council's Creative Industries Forum</w:t>
            </w:r>
          </w:p>
        </w:tc>
      </w:tr>
    </w:tbl>
    <w:bookmarkEnd w:id="26"/>
    <w:bookmarkStart w:id="28" w:name="conclusion"/>
    <w:p>
      <w:pPr>
        <w:pStyle w:val="Heading2"/>
      </w:pPr>
      <w:r>
        <w:t xml:space="preserve">Conclusion</w:t>
      </w:r>
    </w:p>
    <w:p>
      <w:pPr>
        <w:pStyle w:val="FirstParagraph"/>
      </w:pPr>
      <w:r>
        <w:t xml:space="preserve">This Thesis Proposal establishes an urgent and timely investigation into the contemporary Musician within United Kingdom Birmingham – a city where music is both an engine of regeneration and a site of profound socioeconomic tension. By moving beyond London-centric narratives, this research will generate evidence-based insights crucial for musicians' livelihoods, cultural policy in Birmingham, and the UK's broader creative sector strategy. The findings will directly inform how institutions like the University of Birmingham's School of Arts (through its Music Department) and national bodies such as Creative UK can develop targeted support mechanisms. In a city where music education funding has fallen 22% since 2010 (Birmingham Education Authority, 2023), this Thesis Proposal offers not merely academic value but a practical roadmap for sustaining Birmingham's status as the United Kingdom's most vibrant musical city. Ultimately, it asserts that supporting the Musician in United Kingdom Birmingham is inseparable from supporting the city's future – culturally, economically, and socially.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United Kingdom Birmingham</dc:title>
  <dc:creator/>
  <dc:language>en</dc:language>
  <cp:keywords/>
  <dcterms:created xsi:type="dcterms:W3CDTF">2026-07-23T15:14:51Z</dcterms:created>
  <dcterms:modified xsi:type="dcterms:W3CDTF">2026-07-23T15:14:51Z</dcterms:modified>
</cp:coreProperties>
</file>

<file path=docProps/custom.xml><?xml version="1.0" encoding="utf-8"?>
<Properties xmlns="http://schemas.openxmlformats.org/officeDocument/2006/custom-properties" xmlns:vt="http://schemas.openxmlformats.org/officeDocument/2006/docPropsVTypes"/>
</file>