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Era</w:t>
      </w:r>
      <w:r>
        <w:t xml:space="preserve"> </w:t>
      </w:r>
      <w:r>
        <w:t xml:space="preserve">and</w:t>
      </w:r>
      <w:r>
        <w:t xml:space="preserve"> </w:t>
      </w:r>
      <w:r>
        <w:t xml:space="preserve">Urban</w:t>
      </w:r>
      <w:r>
        <w:t xml:space="preserve"> </w:t>
      </w:r>
      <w:r>
        <w:t xml:space="preserve">Pressures</w:t>
      </w:r>
      <w:r>
        <w:t xml:space="preserve"> </w:t>
      </w:r>
      <w:r>
        <w:t xml:space="preserve">-</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8b791605b6ef184f119210fb0a72875058c2c3"/>
    <w:p>
      <w:pPr>
        <w:pStyle w:val="Heading1"/>
      </w:pPr>
      <w:r>
        <w:t xml:space="preserve">Thesis Proposal: Navigating the Digital Era and Urban Pressures - The Contemporary Musician in United Kingdom London</w:t>
      </w:r>
    </w:p>
    <w:bookmarkStart w:id="20" w:name="abstract"/>
    <w:p>
      <w:pPr>
        <w:pStyle w:val="Heading2"/>
      </w:pPr>
      <w:r>
        <w:t xml:space="preserve">Abstract</w:t>
      </w:r>
    </w:p>
    <w:p>
      <w:pPr>
        <w:pStyle w:val="FirstParagraph"/>
      </w:pPr>
      <w:r>
        <w:t xml:space="preserve">This thesis proposal investigates the evolving professional landscape for the independent musician within the specific context of London, United Kingdom. Moving beyond broad national analyses, it focuses on how digital disruption, escalating cost-of-living pressures, and unique urban infrastructural challenges converge to shape the viability and creative strategies of musicians operating in the world's most dynamic music capital. The research aims to address a critical gap: while London is globally celebrated for its vibrant music scene, there is limited nuanced understanding of the day-to-day realities faced by individual musicians navigating its complex ecosystem. This study will employ mixed-methods (surveys, in-depth interviews, and ethnographic observation) with 50+ active London-based musicians across diverse genres and career stages to generate actionable insights. Findings will contribute significantly to academic discourse on urban cultural economies and provide evidence-based recommendations for policymakers, arts organizations (e.g., PRS for Music, Arts Council England), and venue operators within the United Kingdom, directly impacting the sustainability of London's irreplaceable musical identity.</w:t>
      </w:r>
    </w:p>
    <w:bookmarkEnd w:id="20"/>
    <w:bookmarkStart w:id="21" w:name="introduction-the-crucible-of-london"/>
    <w:p>
      <w:pPr>
        <w:pStyle w:val="Heading2"/>
      </w:pPr>
      <w:r>
        <w:t xml:space="preserve">1. Introduction: The Crucible of London</w:t>
      </w:r>
    </w:p>
    <w:p>
      <w:pPr>
        <w:pStyle w:val="FirstParagraph"/>
      </w:pPr>
      <w:r>
        <w:t xml:space="preserve">London stands as a pivotal node in the global music industry, hosting iconic venues like The Roundhouse, The Barbican Centre, and countless independent clubs across boroughs such as Camden, Brixton, and Shoreditch. It is a magnet for talent within the United Kingdom and beyond. However, beneath this glittering surface lies a profound challenge: securing financial stability while pursuing a career as a Musician in London has become increasingly precarious. The United Kingdom's post-Brexit landscape introduces additional complexities for touring and collaboration, while the relentless rise in rents, living costs, and competition within the city create an environment where creative passion often clashes with economic necessity. This proposal argues that understanding the specific pressures on the Musician within London is not merely an urban issue but a critical barometer of cultural health for the entire United Kingdom. The success or failure of London's musician ecosystem directly impacts national cultural output, tourism, and social cohesion.</w:t>
      </w:r>
    </w:p>
    <w:bookmarkEnd w:id="21"/>
    <w:bookmarkStart w:id="22" w:name="X4ee562126937cceb17db662c01d114af2c2bf39"/>
    <w:p>
      <w:pPr>
        <w:pStyle w:val="Heading2"/>
      </w:pPr>
      <w:r>
        <w:t xml:space="preserve">2. Literature Review: Contextualising the Gap</w:t>
      </w:r>
    </w:p>
    <w:p>
      <w:pPr>
        <w:pStyle w:val="FirstParagraph"/>
      </w:pPr>
      <w:r>
        <w:t xml:space="preserve">Existing scholarship often treats 'the musician' as a monolithic entity within national frameworks (e.g., UK government reports on the creative industries). While studies by organizations like PRS for Music and Soundcharts highlight sector-wide trends (e.g., streaming revenue challenges, impact of festivals), they rarely drill down into the hyper-local realities of London. Research by academics such as David Hesmondhalgh (2019) on cultural labour in the digital age provides a vital theoretical lens but lacks specific London case studies examining how cost-of-living crises and venue closures (e.g., loss of DIY spaces like The Lexington) specifically affect individual artists' trajectories. Similarly, urban studies focusing on 'cultural districts' (e.g., work by Atkinson &amp; O'Connor, 2018) often overlook the lived experience of the musicians themselves, focusing instead on policy or infrastructure. This thesis directly addresses this gap by placing the London-based Musician at the centre of analysis within their unique urban context.</w:t>
      </w:r>
    </w:p>
    <w:bookmarkEnd w:id="22"/>
    <w:bookmarkStart w:id="23" w:name="research-objectives-and-questions"/>
    <w:p>
      <w:pPr>
        <w:pStyle w:val="Heading2"/>
      </w:pPr>
      <w:r>
        <w:t xml:space="preserve">3. Research Objectives and Questions</w:t>
      </w:r>
    </w:p>
    <w:p>
      <w:pPr>
        <w:pStyle w:val="FirstParagraph"/>
      </w:pPr>
      <w:r>
        <w:t xml:space="preserve">The primary aim is to construct a detailed, evidence-based portrait of the contemporary Musician's professional and economic experience in London. Specific research questions include:</w:t>
      </w:r>
    </w:p>
    <w:p>
      <w:pPr>
        <w:numPr>
          <w:ilvl w:val="0"/>
          <w:numId w:val="1001"/>
        </w:numPr>
        <w:pStyle w:val="Compact"/>
      </w:pPr>
      <w:r>
        <w:t xml:space="preserve">How do digital platforms (streaming, social media) function as both essential tools and significant economic liabilities for the independent musician operating within London?</w:t>
      </w:r>
    </w:p>
    <w:p>
      <w:pPr>
        <w:numPr>
          <w:ilvl w:val="0"/>
          <w:numId w:val="1001"/>
        </w:numPr>
        <w:pStyle w:val="Compact"/>
      </w:pPr>
      <w:r>
        <w:t xml:space="preserve">To what extent does the escalating cost of living in London directly dictate career choices, creative output, and mental well-being compared to musicians in other UK regions or cities?</w:t>
      </w:r>
    </w:p>
    <w:p>
      <w:pPr>
        <w:numPr>
          <w:ilvl w:val="0"/>
          <w:numId w:val="1001"/>
        </w:numPr>
        <w:pStyle w:val="Compact"/>
      </w:pPr>
      <w:r>
        <w:t xml:space="preserve">How do specific urban infrastructural challenges (e.g., venue availability/costs, transport accessibility for gigs, noise complaints) uniquely shape the professional network and operational strategies of the London-based Musician?</w:t>
      </w:r>
    </w:p>
    <w:p>
      <w:pPr>
        <w:numPr>
          <w:ilvl w:val="0"/>
          <w:numId w:val="1001"/>
        </w:numPr>
        <w:pStyle w:val="Compact"/>
      </w:pPr>
      <w:r>
        <w:t xml:space="preserve">What are the most effective adaptation strategies (community support, alternative revenue streams, policy advocacy) employed by successful musicians navigating London's complex ecosystem?</w:t>
      </w:r>
    </w:p>
    <w:bookmarkEnd w:id="23"/>
    <w:bookmarkStart w:id="24" w:name="methodology-grounded-in-the-london-scene"/>
    <w:p>
      <w:pPr>
        <w:pStyle w:val="Heading2"/>
      </w:pPr>
      <w:r>
        <w:t xml:space="preserve">4. Methodology: Grounded in the London Scene</w:t>
      </w:r>
    </w:p>
    <w:p>
      <w:pPr>
        <w:pStyle w:val="FirstParagraph"/>
      </w:pPr>
      <w:r>
        <w:t xml:space="preserve">This research employs a robust mixed-methods approach designed to capture the depth and complexity of experiences within London:</w:t>
      </w:r>
    </w:p>
    <w:p>
      <w:pPr>
        <w:numPr>
          <w:ilvl w:val="0"/>
          <w:numId w:val="1002"/>
        </w:numPr>
        <w:pStyle w:val="Compact"/>
      </w:pPr>
      <w:r>
        <w:rPr>
          <w:bCs/>
          <w:b/>
        </w:rPr>
        <w:t xml:space="preserve">Quantitative Survey:</w:t>
      </w:r>
      <w:r>
        <w:t xml:space="preserve"> </w:t>
      </w:r>
      <w:r>
        <w:t xml:space="preserve">A structured online survey targeting 100+ registered musicians (verified via local booking platforms, guilds like Musician's Union, or venue databases) across all London boroughs. This will gather data on income streams, cost-of-living impact, digital platform usage, and mental health indicators.</w:t>
      </w:r>
    </w:p>
    <w:p>
      <w:pPr>
        <w:numPr>
          <w:ilvl w:val="0"/>
          <w:numId w:val="1002"/>
        </w:numPr>
        <w:pStyle w:val="Compact"/>
      </w:pPr>
      <w:r>
        <w:rPr>
          <w:bCs/>
          <w:b/>
        </w:rPr>
        <w:t xml:space="preserve">Qualitative Interviews:</w:t>
      </w:r>
      <w:r>
        <w:t xml:space="preserve"> </w:t>
      </w:r>
      <w:r>
        <w:t xml:space="preserve">In-depth semi-structured interviews (25-30 participants) with musicians at varying career stages (emerging to established), representing diverse genres (hip-hop, jazz, electronic, folk) and backgrounds. Interviews will explore personal narratives of adaptation, challenges in specific neighbourhoods (e.g., East London vs. West End), and interactions with local institutions.</w:t>
      </w:r>
    </w:p>
    <w:p>
      <w:pPr>
        <w:numPr>
          <w:ilvl w:val="0"/>
          <w:numId w:val="1002"/>
        </w:numPr>
        <w:pStyle w:val="Compact"/>
      </w:pPr>
      <w:r>
        <w:rPr>
          <w:bCs/>
          <w:b/>
        </w:rPr>
        <w:t xml:space="preserve">Participant Observation:</w:t>
      </w:r>
      <w:r>
        <w:t xml:space="preserve"> </w:t>
      </w:r>
      <w:r>
        <w:t xml:space="preserve">Limited ethnographic observation at key venues (e.g., a Camden pub gig, a Brixton community space) to understand the practical logistics of performing and networking within London's live music environment.</w:t>
      </w:r>
    </w:p>
    <w:p>
      <w:pPr>
        <w:pStyle w:val="FirstParagraph"/>
      </w:pPr>
      <w:r>
        <w:t xml:space="preserve">Data analysis will combine statistical techniques for survey data with thematic analysis of interview transcripts, ensuring findings are grounded in the lived reality of the musician in London. Ethics approval from a UK university will be sought, prioritising participant anonymity and well-being given potential vulnerability.</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theoretical and practical importance for the United Kingdom's cultural landscape. Theoretically, it advances understanding of creative labour within a specific global city context, refining theories of urban cultural economies beyond generic national models. Practically, the findings will be directly relevant to key stakeholders:</w:t>
      </w:r>
    </w:p>
    <w:p>
      <w:pPr>
        <w:numPr>
          <w:ilvl w:val="0"/>
          <w:numId w:val="1003"/>
        </w:numPr>
        <w:pStyle w:val="Compact"/>
      </w:pPr>
      <w:r>
        <w:rPr>
          <w:bCs/>
          <w:b/>
        </w:rPr>
        <w:t xml:space="preserve">Policymakers (UK Government &amp; London Mayor):</w:t>
      </w:r>
      <w:r>
        <w:t xml:space="preserve"> </w:t>
      </w:r>
      <w:r>
        <w:t xml:space="preserve">Evidence on the economic and social impact of musician displacement due to costs could inform targeted housing subsidies for creatives or revised licensing policies for venues.</w:t>
      </w:r>
    </w:p>
    <w:p>
      <w:pPr>
        <w:numPr>
          <w:ilvl w:val="0"/>
          <w:numId w:val="1003"/>
        </w:numPr>
        <w:pStyle w:val="Compact"/>
      </w:pPr>
      <w:r>
        <w:rPr>
          <w:bCs/>
          <w:b/>
        </w:rPr>
        <w:t xml:space="preserve">Arts Organisations (PRS, Arts Council England, local councils):</w:t>
      </w:r>
      <w:r>
        <w:t xml:space="preserve"> </w:t>
      </w:r>
      <w:r>
        <w:t xml:space="preserve">Insights into effective digital strategies and community resilience can shape grant schemes, mentorship programs, and advocacy efforts tailored to London's unique needs.</w:t>
      </w:r>
    </w:p>
    <w:p>
      <w:pPr>
        <w:numPr>
          <w:ilvl w:val="0"/>
          <w:numId w:val="1003"/>
        </w:numPr>
        <w:pStyle w:val="Compact"/>
      </w:pPr>
      <w:r>
        <w:rPr>
          <w:bCs/>
          <w:b/>
        </w:rPr>
        <w:t xml:space="preserve">Venue Owners &amp; Promoters:</w:t>
      </w:r>
      <w:r>
        <w:t xml:space="preserve"> </w:t>
      </w:r>
      <w:r>
        <w:t xml:space="preserve">Understanding musician priorities can lead to more supportive business models (e.g., flexible booking terms, artist housing initiatives).</w:t>
      </w:r>
    </w:p>
    <w:p>
      <w:pPr>
        <w:pStyle w:val="FirstParagraph"/>
      </w:pPr>
      <w:r>
        <w:t xml:space="preserve">Crucially, this thesis will not just document a crisis but provide concrete pathways for enhancing the sustainability of the Musician in London – a cornerstone of the United Kingdom's cultural reputation and economic contribution. It moves beyond abstract analysis to deliver actionable knowledge rooted firmly in the streets and stages of London.</w:t>
      </w:r>
    </w:p>
    <w:bookmarkEnd w:id="25"/>
    <w:bookmarkStart w:id="26" w:name="timeline-18-month-project"/>
    <w:p>
      <w:pPr>
        <w:pStyle w:val="Heading2"/>
      </w:pPr>
      <w:r>
        <w:t xml:space="preserve">6. Timeline (18-Month Project)</w:t>
      </w:r>
    </w:p>
    <w:p>
      <w:pPr>
        <w:numPr>
          <w:ilvl w:val="0"/>
          <w:numId w:val="1004"/>
        </w:numPr>
        <w:pStyle w:val="Compact"/>
      </w:pPr>
      <w:r>
        <w:rPr>
          <w:bCs/>
          <w:b/>
        </w:rPr>
        <w:t xml:space="preserve">Months 1-3:</w:t>
      </w:r>
      <w:r>
        <w:t xml:space="preserve"> </w:t>
      </w:r>
      <w:r>
        <w:t xml:space="preserve">Finalise ethical approvals, refine survey instruments, establish partnerships with London-based music NGOs for participant recruitment.</w:t>
      </w:r>
    </w:p>
    <w:p>
      <w:pPr>
        <w:numPr>
          <w:ilvl w:val="0"/>
          <w:numId w:val="1004"/>
        </w:numPr>
        <w:pStyle w:val="Compact"/>
      </w:pPr>
      <w:r>
        <w:rPr>
          <w:bCs/>
          <w:b/>
        </w:rPr>
        <w:t xml:space="preserve">Months 4-9:</w:t>
      </w:r>
      <w:r>
        <w:t xml:space="preserve"> </w:t>
      </w:r>
      <w:r>
        <w:t xml:space="preserve">Conduct online survey; recruit and conduct initial in-depth interviews; begin thematic analysis of early interview data.</w:t>
      </w:r>
    </w:p>
    <w:p>
      <w:pPr>
        <w:numPr>
          <w:ilvl w:val="0"/>
          <w:numId w:val="1004"/>
        </w:numPr>
        <w:pStyle w:val="Compact"/>
      </w:pPr>
      <w:r>
        <w:rPr>
          <w:bCs/>
          <w:b/>
        </w:rPr>
        <w:t xml:space="preserve">Months 10-14:</w:t>
      </w:r>
      <w:r>
        <w:t xml:space="preserve"> </w:t>
      </w:r>
      <w:r>
        <w:t xml:space="preserve">Complete remaining interviews and observation; full thematic analysis of qualitative data; statistical analysis of survey results.</w:t>
      </w:r>
    </w:p>
    <w:p>
      <w:pPr>
        <w:numPr>
          <w:ilvl w:val="0"/>
          <w:numId w:val="1004"/>
        </w:numPr>
        <w:pStyle w:val="Compact"/>
      </w:pPr>
      <w:r>
        <w:rPr>
          <w:bCs/>
          <w:b/>
        </w:rPr>
        <w:t xml:space="preserve">Months 15-18:</w:t>
      </w:r>
      <w:r>
        <w:t xml:space="preserve"> </w:t>
      </w:r>
      <w:r>
        <w:t xml:space="preserve">Draft thesis chapters; develop policy briefs for stakeholders; finalise dissertation and preparation for submission.</w:t>
      </w:r>
    </w:p>
    <w:bookmarkEnd w:id="26"/>
    <w:bookmarkStart w:id="27" w:name="conclusion"/>
    <w:p>
      <w:pPr>
        <w:pStyle w:val="Heading2"/>
      </w:pPr>
      <w:r>
        <w:t xml:space="preserve">7. Conclusion</w:t>
      </w:r>
    </w:p>
    <w:p>
      <w:pPr>
        <w:pStyle w:val="FirstParagraph"/>
      </w:pPr>
      <w:r>
        <w:t xml:space="preserve">The contemporary Musician in United Kingdom London operates at a critical juncture. The convergence of digital transformation, intense urban pressures, and evolving national policy necessitates a deep, localized understanding to safeguard this vital cultural force. This thesis proposal outlines a focused investigation that places the London-based musician squarely at the centre of analysis. By generating rigorous, evidence-based insights into their unique professional realities within the city's complex ecosystem, this research promises not only academic contribution but also tangible value for shaping a more supportive and sustainable future for music in London – and by extension, for the United Kingdom's cultural vitality. The survival of the independent musician is inextricably linked to London's identity; understanding how to support them is an imperative investment in the city's soul and its national 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Era and Urban Pressures - The Contemporary Musician in United Kingdom London</dc:title>
  <dc:creator/>
  <cp:keywords/>
  <dcterms:created xsi:type="dcterms:W3CDTF">2026-07-23T20:06:57Z</dcterms:created>
  <dcterms:modified xsi:type="dcterms:W3CDTF">2026-07-23T20:06:57Z</dcterms:modified>
</cp:coreProperties>
</file>

<file path=docProps/custom.xml><?xml version="1.0" encoding="utf-8"?>
<Properties xmlns="http://schemas.openxmlformats.org/officeDocument/2006/custom-properties" xmlns:vt="http://schemas.openxmlformats.org/officeDocument/2006/docPropsVTypes"/>
</file>