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ba1167890a2a2e9ecf50943477108c07f28fa41"/>
    <w:p>
      <w:pPr>
        <w:pStyle w:val="Heading1"/>
      </w:pPr>
      <w:r>
        <w:t xml:space="preserve">Thesis Proposal: Navigating the Evolving Landscape of the Professional Musician in United States New York City</w:t>
      </w:r>
    </w:p>
    <w:bookmarkStart w:id="20" w:name="introduction-and-contextual-framework"/>
    <w:p>
      <w:pPr>
        <w:pStyle w:val="Heading2"/>
      </w:pPr>
      <w:r>
        <w:t xml:space="preserve">1. Introduction and Contextual Framework</w:t>
      </w:r>
    </w:p>
    <w:p>
      <w:pPr>
        <w:pStyle w:val="FirstParagraph"/>
      </w:pPr>
      <w:r>
        <w:t xml:space="preserve">In the vibrant, multifaceted ecosystem of United States New York City, music serves as both a cultural heartbeat and an economic engine. This Thesis Proposal examines the lived realities, creative trajectories, and systemic challenges confronting contemporary musicians operating within one of the world's most dynamic musical capitals. As a global epicenter for jazz, hip-hop, classical performance, electronic experimentation, and indie culture—shaped by iconic venues from Carnegie Hall to underground Brooklyn basements—the city presents an unparalleled case study. This research directly addresses a critical gap in urban cultural studies: while New York City's musical legacy is well-documented, the present-day professional musician's experience amid rising costs, digital disruption, and pandemic aftershocks requires urgent scholarly attention. The</w:t>
      </w:r>
      <w:r>
        <w:t xml:space="preserve"> </w:t>
      </w:r>
      <w:r>
        <w:rPr>
          <w:iCs/>
          <w:i/>
        </w:rPr>
        <w:t xml:space="preserve">Thesis Proposal</w:t>
      </w:r>
      <w:r>
        <w:t xml:space="preserve"> </w:t>
      </w:r>
      <w:r>
        <w:t xml:space="preserve">argues that understanding the modern Musician in United States New York City is not merely an academic exercise but a necessity for preserving the city's irreplaceable cultural fabric and informing equitable policy frameworks.</w:t>
      </w:r>
    </w:p>
    <w:bookmarkEnd w:id="20"/>
    <w:bookmarkStart w:id="21" w:name="literature-review-gaps-and-foundations"/>
    <w:p>
      <w:pPr>
        <w:pStyle w:val="Heading2"/>
      </w:pPr>
      <w:r>
        <w:t xml:space="preserve">2. Literature Review: Gaps and Foundations</w:t>
      </w:r>
    </w:p>
    <w:p>
      <w:pPr>
        <w:pStyle w:val="FirstParagraph"/>
      </w:pPr>
      <w:r>
        <w:t xml:space="preserve">Existing scholarship on urban musicianship often focuses on historical contexts—such as Harlem Renaissance jazz or 1970s punk scenes—or broad analyses of the "creative class" (Florida, 2002). However, these studies largely overlook the current intersection of precarity, technology, and spatial inequality affecting today's Musician. Recent works by Littler (2016) on gig economy labor and Gershon (2017) on digital music economies provide partial lenses but lack geographic specificity to New York City’s unique pressure points: its exorbitant cost of living, fragmented creative spaces, and intense competition for exposure. Crucially, no comprehensive study has centered the Musician’s voice in United States New York City since the 2015 NYC Arts &amp; Culture Survey. This gap is especially acute as musicians navigate post-pandemic recovery while confronting algorithmic streaming dominance and diminished venue revenue. Our</w:t>
      </w:r>
      <w:r>
        <w:t xml:space="preserve"> </w:t>
      </w:r>
      <w:r>
        <w:rPr>
          <w:iCs/>
          <w:i/>
        </w:rPr>
        <w:t xml:space="preserve">Thesis Proposal</w:t>
      </w:r>
      <w:r>
        <w:t xml:space="preserve"> </w:t>
      </w:r>
      <w:r>
        <w:t xml:space="preserve">bridges this divide by centering local, contemporary experiences through a mixed-methods approach grounded in New York City's socio-spatial reality.</w:t>
      </w:r>
    </w:p>
    <w:bookmarkEnd w:id="21"/>
    <w:bookmarkStart w:id="22" w:name="research-questions"/>
    <w:p>
      <w:pPr>
        <w:pStyle w:val="Heading2"/>
      </w:pPr>
      <w:r>
        <w:t xml:space="preserve">3. Research Questions</w:t>
      </w:r>
    </w:p>
    <w:p>
      <w:pPr>
        <w:pStyle w:val="FirstParagraph"/>
      </w:pPr>
      <w:r>
        <w:t xml:space="preserve">This Thesis Proposal posits three interconnected research questions:</w:t>
      </w:r>
    </w:p>
    <w:p>
      <w:pPr>
        <w:numPr>
          <w:ilvl w:val="0"/>
          <w:numId w:val="1001"/>
        </w:numPr>
        <w:pStyle w:val="Compact"/>
      </w:pPr>
      <w:r>
        <w:t xml:space="preserve">How do systemic factors (housing affordability, venue closures, streaming revenue models) directly shape the creative output and career sustainability of working musicians in United States New York City?</w:t>
      </w:r>
    </w:p>
    <w:p>
      <w:pPr>
        <w:numPr>
          <w:ilvl w:val="0"/>
          <w:numId w:val="1001"/>
        </w:numPr>
        <w:pStyle w:val="Compact"/>
      </w:pPr>
      <w:r>
        <w:t xml:space="preserve">To what extent do digital platforms and community-based arts organizations mitigate or exacerbate inequities faced by musicians from underrepresented racial, economic, and gender backgrounds within NYC's music ecosystem?</w:t>
      </w:r>
    </w:p>
    <w:p>
      <w:pPr>
        <w:numPr>
          <w:ilvl w:val="0"/>
          <w:numId w:val="1001"/>
        </w:numPr>
        <w:pStyle w:val="Compact"/>
      </w:pPr>
      <w:r>
        <w:t xml:space="preserve">What policy interventions (funding models, space allocation, unionization efforts) demonstrate the most promise for fostering a resilient future for the professional Musician in United States New York City?</w:t>
      </w:r>
    </w:p>
    <w:bookmarkEnd w:id="22"/>
    <w:bookmarkStart w:id="23" w:name="X18e4df06e5f345f5f567fd13d947ecba5260b99"/>
    <w:p>
      <w:pPr>
        <w:pStyle w:val="Heading2"/>
      </w:pPr>
      <w:r>
        <w:t xml:space="preserve">4. Methodology: Grounding Research in NYC's Reality</w:t>
      </w:r>
    </w:p>
    <w:p>
      <w:pPr>
        <w:pStyle w:val="FirstParagraph"/>
      </w:pPr>
      <w:r>
        <w:t xml:space="preserve">This study employs a mixed-methods design to capture the multidimensional reality of the Musician in United States New York City:</w:t>
      </w:r>
    </w:p>
    <w:p>
      <w:pPr>
        <w:numPr>
          <w:ilvl w:val="0"/>
          <w:numId w:val="1002"/>
        </w:numPr>
        <w:pStyle w:val="Compact"/>
      </w:pPr>
      <w:r>
        <w:rPr>
          <w:bCs/>
          <w:b/>
        </w:rPr>
        <w:t xml:space="preserve">Qualitative Component:</w:t>
      </w:r>
      <w:r>
        <w:t xml:space="preserve"> </w:t>
      </w:r>
      <w:r>
        <w:t xml:space="preserve">Semi-structured interviews with 40+ active musicians across genres (hip-hop, classical, electronic, folk) representing diverse backgrounds and career stages. Participants will be recruited through NYC-based organizations (e.g., Brooklyn Arts Council, Musicians United for Social Equity) to ensure geographic and demographic breadth.</w:t>
      </w:r>
    </w:p>
    <w:p>
      <w:pPr>
        <w:numPr>
          <w:ilvl w:val="0"/>
          <w:numId w:val="1002"/>
        </w:numPr>
        <w:pStyle w:val="Compact"/>
      </w:pPr>
      <w:r>
        <w:rPr>
          <w:bCs/>
          <w:b/>
        </w:rPr>
        <w:t xml:space="preserve">Quantitative Component:</w:t>
      </w:r>
      <w:r>
        <w:t xml:space="preserve"> </w:t>
      </w:r>
      <w:r>
        <w:t xml:space="preserve">A digital survey distributed via social media and community hubs targeting 250+ musicians in New York City, measuring income volatility, space access, digital platform usage, and mental health metrics. This will triangulate interview insights with statistically significant patterns.</w:t>
      </w:r>
    </w:p>
    <w:p>
      <w:pPr>
        <w:numPr>
          <w:ilvl w:val="0"/>
          <w:numId w:val="1002"/>
        </w:numPr>
        <w:pStyle w:val="Compact"/>
      </w:pPr>
      <w:r>
        <w:rPr>
          <w:bCs/>
          <w:b/>
        </w:rPr>
        <w:t xml:space="preserve">Spatial Analysis:</w:t>
      </w:r>
      <w:r>
        <w:t xml:space="preserve"> </w:t>
      </w:r>
      <w:r>
        <w:t xml:space="preserve">GIS mapping of venue locations (pre/post-pandemic), housing costs in neighborhoods like Williamsburg vs. The Bronx, and access to rehearsal studios to visualize spatial inequities affecting the Musician's daily reality.</w:t>
      </w:r>
    </w:p>
    <w:p>
      <w:pPr>
        <w:pStyle w:val="FirstParagraph"/>
      </w:pPr>
      <w:r>
        <w:t xml:space="preserve">All fieldwork will occur within United States New York City, ensuring contextual precision. Ethical protocols include informed consent with compensation for participant time—a critical consideration for low-income musicians—and data anonymization to protect vulnerable respondents.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Practical Policy Frameworks:</w:t>
      </w:r>
      <w:r>
        <w:t xml:space="preserve"> </w:t>
      </w:r>
      <w:r>
        <w:t xml:space="preserve">We will develop a "Musician Resilience Index" measuring the viability of NYC’s music ecosystem, directly informing city initiatives like the 2023 Mayor’s Office for Media and Entertainment's Cultural Plan. Findings could shape advocacy for municipal grants targeting venue stabilization or affordable rehearsal spaces—addressing critical gaps in how United States New York City supports its creative workforce.</w:t>
      </w:r>
    </w:p>
    <w:p>
      <w:pPr>
        <w:numPr>
          <w:ilvl w:val="0"/>
          <w:numId w:val="1003"/>
        </w:numPr>
        <w:pStyle w:val="Compact"/>
      </w:pPr>
      <w:r>
        <w:rPr>
          <w:bCs/>
          <w:b/>
        </w:rPr>
        <w:t xml:space="preserve">Reframing the Musician Narrative:</w:t>
      </w:r>
      <w:r>
        <w:t xml:space="preserve"> </w:t>
      </w:r>
      <w:r>
        <w:t xml:space="preserve">By elevating underrepresented voices (e.g., immigrant musicians, queer artists, those with disabilities), this research challenges monolithic "New York music" narratives. It positions the contemporary Musician not as a romanticized figure but as an essential urban worker navigating capitalism’s complexities—a perspective vital for inclusive city planning.</w:t>
      </w:r>
    </w:p>
    <w:p>
      <w:pPr>
        <w:numPr>
          <w:ilvl w:val="0"/>
          <w:numId w:val="1003"/>
        </w:numPr>
        <w:pStyle w:val="Compact"/>
      </w:pPr>
      <w:r>
        <w:rPr>
          <w:bCs/>
          <w:b/>
        </w:rPr>
        <w:t xml:space="preserve">Academic Innovation:</w:t>
      </w:r>
      <w:r>
        <w:t xml:space="preserve"> </w:t>
      </w:r>
      <w:r>
        <w:t xml:space="preserve">The study merges cultural geography, labor studies, and media sociology to create a new model for analyzing creative professionals in global cities. This framework will be applicable beyond New York to other major musical hubs (Los Angeles, London) while retaining NYC-specific insights.</w:t>
      </w:r>
    </w:p>
    <w:p>
      <w:pPr>
        <w:pStyle w:val="FirstParagraph"/>
      </w:pPr>
      <w:r>
        <w:t xml:space="preserve">The significance extends beyond academia: as United States New York City grapples with its identity as "the city that never sleeps," understanding the Musician’s struggle is pivotal for preserving its soul. A thriving music scene correlates directly with tourism revenue ($10.5 billion annually) and community well-being—making this research a catalyst for equitable urban development.</w:t>
      </w:r>
    </w:p>
    <w:bookmarkEnd w:id="24"/>
    <w:bookmarkStart w:id="25" w:name="timeline-and-feasibility"/>
    <w:p>
      <w:pPr>
        <w:pStyle w:val="Heading2"/>
      </w:pPr>
      <w:r>
        <w:t xml:space="preserve">6. Timeline and Feasibility</w:t>
      </w:r>
    </w:p>
    <w:p>
      <w:pPr>
        <w:pStyle w:val="FirstParagraph"/>
      </w:pPr>
      <w:r>
        <w:t xml:space="preserve">With NYU’s proximity to NYC’s creative networks, fieldwork is highly feasible within 18 months:</w:t>
      </w:r>
    </w:p>
    <w:p>
      <w:pPr>
        <w:numPr>
          <w:ilvl w:val="0"/>
          <w:numId w:val="1004"/>
        </w:numPr>
        <w:pStyle w:val="Compact"/>
      </w:pPr>
      <w:r>
        <w:rPr>
          <w:iCs/>
          <w:i/>
        </w:rPr>
        <w:t xml:space="preserve">Months 1-3:</w:t>
      </w:r>
      <w:r>
        <w:t xml:space="preserve"> </w:t>
      </w:r>
      <w:r>
        <w:t xml:space="preserve">Literature synthesis, ethics approval, partner organization agreements.</w:t>
      </w:r>
    </w:p>
    <w:p>
      <w:pPr>
        <w:numPr>
          <w:ilvl w:val="0"/>
          <w:numId w:val="1004"/>
        </w:numPr>
        <w:pStyle w:val="Compact"/>
      </w:pPr>
      <w:r>
        <w:rPr>
          <w:iCs/>
          <w:i/>
        </w:rPr>
        <w:t xml:space="preserve">Months 4-9:</w:t>
      </w:r>
      <w:r>
        <w:t xml:space="preserve"> </w:t>
      </w:r>
      <w:r>
        <w:t xml:space="preserve">Recruitment, interviews (25+), survey design/deployment.</w:t>
      </w:r>
    </w:p>
    <w:p>
      <w:pPr>
        <w:numPr>
          <w:ilvl w:val="0"/>
          <w:numId w:val="1004"/>
        </w:numPr>
        <w:pStyle w:val="Compact"/>
      </w:pPr>
      <w:r>
        <w:rPr>
          <w:iCs/>
          <w:i/>
        </w:rPr>
        <w:t xml:space="preserve">Months 10-15:</w:t>
      </w:r>
      <w:r>
        <w:t xml:space="preserve"> </w:t>
      </w:r>
      <w:r>
        <w:t xml:space="preserve">Data analysis (qualitative coding + statistical modeling).</w:t>
      </w:r>
    </w:p>
    <w:p>
      <w:pPr>
        <w:numPr>
          <w:ilvl w:val="0"/>
          <w:numId w:val="1004"/>
        </w:numPr>
        <w:pStyle w:val="Compact"/>
      </w:pPr>
      <w:r>
        <w:rPr>
          <w:iCs/>
          <w:i/>
        </w:rPr>
        <w:t xml:space="preserve">Months 16-18:</w:t>
      </w:r>
      <w:r>
        <w:t xml:space="preserve"> </w:t>
      </w:r>
      <w:r>
        <w:t xml:space="preserve">Drafting thesis, policy brief development, community presentation at venues like Joe's Pub.</w:t>
      </w:r>
    </w:p>
    <w:bookmarkEnd w:id="25"/>
    <w:bookmarkStart w:id="26" w:name="Xaa36dce006e9a6ae8ce86f2abf841cab36f22a1"/>
    <w:p>
      <w:pPr>
        <w:pStyle w:val="Heading2"/>
      </w:pPr>
      <w:r>
        <w:t xml:space="preserve">7. Conclusion: Why This Thesis Proposal Matters Now</w:t>
      </w:r>
    </w:p>
    <w:p>
      <w:pPr>
        <w:pStyle w:val="FirstParagraph"/>
      </w:pPr>
      <w:r>
        <w:t xml:space="preserve">New York City’s music scene is in flux—a moment where technological change collides with economic fragility and cultural demand. Ignoring the Musician’s experience risks eroding a cornerstone of American identity. This Thesis Proposal asserts that the future of United States New York City as a global cultural leader depends on systemic support for its artists. By centering the musician's voice within their native urban landscape, this research moves beyond nostalgia to forge actionable pathways toward sustainability. It is not merely about documenting struggle but about empowering solutions—ensuring that the next generation of Musician in United States New York City can create without sacrificing their livelihood or spirit. As we reimagine post-pandemic urban life, the vitality of our music must be a non-negotiable pillar of resilience and equity. This</w:t>
      </w:r>
      <w:r>
        <w:t xml:space="preserve"> </w:t>
      </w:r>
      <w:r>
        <w:rPr>
          <w:iCs/>
          <w:i/>
        </w:rPr>
        <w:t xml:space="preserve">Thesis Proposal</w:t>
      </w:r>
      <w:r>
        <w:t xml:space="preserve"> </w:t>
      </w:r>
      <w:r>
        <w:t xml:space="preserve">is the first step toward making that vision tangible.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United States New York City</dc:title>
  <dc:creator/>
  <dc:language>en</dc:language>
  <cp:keywords/>
  <dcterms:created xsi:type="dcterms:W3CDTF">2026-07-24T08:54:51Z</dcterms:created>
  <dcterms:modified xsi:type="dcterms:W3CDTF">2026-07-24T08:54:51Z</dcterms:modified>
</cp:coreProperties>
</file>

<file path=docProps/custom.xml><?xml version="1.0" encoding="utf-8"?>
<Properties xmlns="http://schemas.openxmlformats.org/officeDocument/2006/custom-properties" xmlns:vt="http://schemas.openxmlformats.org/officeDocument/2006/docPropsVTypes"/>
</file>