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Venezuela</w:t>
      </w:r>
      <w:r>
        <w:t xml:space="preserve"> </w:t>
      </w:r>
      <w:r>
        <w:t xml:space="preserve">Caracas</w:t>
      </w:r>
    </w:p>
    <w:bookmarkStart w:id="29" w:name="X437d3469ea03b019bd7106e90b59f0d70f5fcc2"/>
    <w:p>
      <w:pPr>
        <w:pStyle w:val="Heading1"/>
      </w:pPr>
      <w:r>
        <w:t xml:space="preserve">The Role of the Contemporary Musician in Shaping Cultural Resilience: A Thesis Proposal for Venezuela Caracas</w:t>
      </w:r>
    </w:p>
    <w:bookmarkStart w:id="20" w:name="X00befea91d8da7bae8b605254314b82bf4cec58"/>
    <w:p>
      <w:pPr>
        <w:pStyle w:val="Heading2"/>
      </w:pPr>
      <w:r>
        <w:t xml:space="preserve">Introduction: The Living Pulse of Venezuela Caracas</w:t>
      </w:r>
    </w:p>
    <w:p>
      <w:pPr>
        <w:pStyle w:val="FirstParagraph"/>
      </w:pPr>
      <w:r>
        <w:t xml:space="preserve">In the vibrant yet complex urban landscape of Venezuela Caracas, music is not merely entertainment—it is a vital lifeline. This thesis proposal examines the multifaceted role of the contemporary Musician in Venezuela's capital city, arguing that these artists serve as crucial cultural architects amid socio-economic turmoil. While Venezuela's musical heritage spans from classical symphonies to Andean folk traditions, Caracas has become an unprecedented laboratory for urban music innovation. This research addresses a critical gap: despite Caracas' global recognition as a cradle of musical talent (home to institutions like El Sistema), there is no comprehensive academic study on how today's Musician navigates political instability, economic crisis, and cultural identity formation in this specific context. The thesis posits that the Musician in Venezuela Caracas operates at the intersection of survival, resistance, and creative renewal—making their experiences essential for understanding modern Venezuelan society.</w:t>
      </w:r>
    </w:p>
    <w:bookmarkEnd w:id="20"/>
    <w:bookmarkStart w:id="21" w:name="X80a75e8c6865cef87903f383e476c44ce466a75"/>
    <w:p>
      <w:pPr>
        <w:pStyle w:val="Heading2"/>
      </w:pPr>
      <w:r>
        <w:t xml:space="preserve">Problem Statement: The Uncharted Territory of Urban Musicianship</w:t>
      </w:r>
    </w:p>
    <w:p>
      <w:pPr>
        <w:pStyle w:val="FirstParagraph"/>
      </w:pPr>
      <w:r>
        <w:t xml:space="preserve">Venezuela's ongoing crisis has intensified pressure on cultural sectors. According to UNESCO (2021), over 60% of Venezuela's creative workers face income instability, with Caracas bearing the brunt due to its status as the nation's cultural hub. Existing scholarship focuses either on historical music traditions or national policy frameworks, neglecting the lived realities of musicians in Caracas' neighborhoods—where informal music collectives thrive in public parks and abandoned spaces. This gap is critical: without understanding how a Musician adapts daily, policymakers cannot design effective support systems. For instance, while El Sistema (the world-renowned youth orchestra program) receives international acclaim, its impact on independent musicians remains understudied. This thesis directly confronts this oversight through an in-depth analysis of Caracas-based artists.</w:t>
      </w:r>
    </w:p>
    <w:bookmarkEnd w:id="21"/>
    <w:bookmarkStart w:id="22" w:name="research-objectives"/>
    <w:p>
      <w:pPr>
        <w:pStyle w:val="Heading2"/>
      </w:pPr>
      <w:r>
        <w:t xml:space="preserve">Research Objectives</w:t>
      </w:r>
    </w:p>
    <w:p>
      <w:pPr>
        <w:numPr>
          <w:ilvl w:val="0"/>
          <w:numId w:val="1001"/>
        </w:numPr>
        <w:pStyle w:val="Compact"/>
      </w:pPr>
      <w:r>
        <w:t xml:space="preserve">To document the socio-economic conditions and creative strategies of 30 active Musicians across diverse genres (jazz, rap, traditional Venezuelan *cumbia*, electronic) in Caracas neighborhoods like La Pastora, Petare, and Chacao.</w:t>
      </w:r>
    </w:p>
    <w:p>
      <w:pPr>
        <w:numPr>
          <w:ilvl w:val="0"/>
          <w:numId w:val="1001"/>
        </w:numPr>
        <w:pStyle w:val="Compact"/>
      </w:pPr>
      <w:r>
        <w:t xml:space="preserve">To analyze how Musician networks foster social cohesion—examining community music initiatives that address food insecurity or political trauma through collaborative projects.</w:t>
      </w:r>
    </w:p>
    <w:p>
      <w:pPr>
        <w:numPr>
          <w:ilvl w:val="0"/>
          <w:numId w:val="1001"/>
        </w:numPr>
        <w:pStyle w:val="Compact"/>
      </w:pPr>
      <w:r>
        <w:t xml:space="preserve">To investigate the role of digital platforms (TikTok, SoundCloud) in expanding the Musician's reach amid limited physical venues due to safety concerns and economic constraints.</w:t>
      </w:r>
    </w:p>
    <w:p>
      <w:pPr>
        <w:numPr>
          <w:ilvl w:val="0"/>
          <w:numId w:val="1001"/>
        </w:numPr>
        <w:pStyle w:val="Compact"/>
      </w:pPr>
      <w:r>
        <w:t xml:space="preserve">To propose culturally grounded policy recommendations for Venezuelan cultural institutions that prioritize Musicians' sustainability.</w:t>
      </w:r>
    </w:p>
    <w:bookmarkEnd w:id="22"/>
    <w:bookmarkStart w:id="23" w:name="Xace6e968f5a41dda2e2226a1c83e1f03fdb2430"/>
    <w:p>
      <w:pPr>
        <w:pStyle w:val="Heading2"/>
      </w:pPr>
      <w:r>
        <w:t xml:space="preserve">Literature Review: Bridging Gaps in Venezuelan Music Studies</w:t>
      </w:r>
    </w:p>
    <w:p>
      <w:pPr>
        <w:pStyle w:val="FirstParagraph"/>
      </w:pPr>
      <w:r>
        <w:t xml:space="preserve">Current literature on Venezuela's music scene is bifurcated. Scholars like Rodríguez (2018) extensively document El Sistema's structural impact, while sociologists such as Martínez (2020) explore music as protest in Caracas' 2017 protests. However, neither addresses how a contemporary Musician secures livelihoods through adaptive strategies—such as using *callejón* (street performance) to generate income or collaborating with street vendors for "food-and-music" pop-up events. This thesis extends these studies by centering the Musician's agency, drawing on urban anthropology frameworks from Sennett (2018) on creative resilience in crisis zones. Crucially, it challenges the misconception that Venezuelan music is monolithic; Caracas' musicians actively negotiate global influences (e.g., Afro-Caribbean rhythms meeting hip-hop) while resisting cultural erasure.</w:t>
      </w:r>
    </w:p>
    <w:bookmarkEnd w:id="23"/>
    <w:bookmarkStart w:id="24" w:name="methodology-grounded-in-caracas-streets"/>
    <w:p>
      <w:pPr>
        <w:pStyle w:val="Heading2"/>
      </w:pPr>
      <w:r>
        <w:t xml:space="preserve">Methodology: Grounded in Caracas' Streets</w:t>
      </w:r>
    </w:p>
    <w:p>
      <w:pPr>
        <w:pStyle w:val="FirstParagraph"/>
      </w:pPr>
      <w:r>
        <w:t xml:space="preserve">This qualitative study employs a mixed-methods approach, ethically grounded in Venezuela Caracas' context:</w:t>
      </w:r>
    </w:p>
    <w:p>
      <w:pPr>
        <w:numPr>
          <w:ilvl w:val="0"/>
          <w:numId w:val="1002"/>
        </w:numPr>
        <w:pStyle w:val="Compact"/>
      </w:pPr>
      <w:r>
        <w:rPr>
          <w:bCs/>
          <w:b/>
        </w:rPr>
        <w:t xml:space="preserve">Participant Observation:</w:t>
      </w:r>
      <w:r>
        <w:t xml:space="preserve"> </w:t>
      </w:r>
      <w:r>
        <w:t xml:space="preserve">100+ hours embedded with Musician collectives (e.g., the *Cumbia en la Calle* collective) at Caracas' weekly open-mic nights and community workshops.</w:t>
      </w:r>
    </w:p>
    <w:p>
      <w:pPr>
        <w:numPr>
          <w:ilvl w:val="0"/>
          <w:numId w:val="1002"/>
        </w:numPr>
        <w:pStyle w:val="Compact"/>
      </w:pPr>
      <w:r>
        <w:rPr>
          <w:bCs/>
          <w:b/>
        </w:rPr>
        <w:t xml:space="preserve">Semi-Structured Interviews:</w:t>
      </w:r>
      <w:r>
        <w:t xml:space="preserve"> </w:t>
      </w:r>
      <w:r>
        <w:t xml:space="preserve">In-depth conversations with 30 Musicians (diverse ages, genres, socioeconomic backgrounds) to capture narratives of adaptation.</w:t>
      </w:r>
    </w:p>
    <w:p>
      <w:pPr>
        <w:numPr>
          <w:ilvl w:val="0"/>
          <w:numId w:val="1002"/>
        </w:numPr>
        <w:pStyle w:val="Compact"/>
      </w:pPr>
      <w:r>
        <w:rPr>
          <w:bCs/>
          <w:b/>
        </w:rPr>
        <w:t xml:space="preserve">Visual Documentation:</w:t>
      </w:r>
      <w:r>
        <w:t xml:space="preserve"> </w:t>
      </w:r>
      <w:r>
        <w:t xml:space="preserve">Photo-ethnography of music spaces (e.g., transformed bus stations into rehearsal venues) and digital content analysis of social media campaigns.</w:t>
      </w:r>
    </w:p>
    <w:p>
      <w:pPr>
        <w:pStyle w:val="FirstParagraph"/>
      </w:pPr>
      <w:r>
        <w:t xml:space="preserve">All data collection will occur under the guidance of Caracas-based cultural NGOs (e.g., Fundación Musical), ensuring ethical compliance with Venezuela's research protocols. The methodology prioritizes Musician voices—moving beyond "observer" to co-creator of knowledge.</w:t>
      </w:r>
    </w:p>
    <w:bookmarkEnd w:id="24"/>
    <w:bookmarkStart w:id="25" w:name="expected-outcomes-and-significance"/>
    <w:p>
      <w:pPr>
        <w:pStyle w:val="Heading2"/>
      </w:pPr>
      <w:r>
        <w:t xml:space="preserve">Expected Outcomes and Significance</w:t>
      </w:r>
    </w:p>
    <w:p>
      <w:pPr>
        <w:pStyle w:val="FirstParagraph"/>
      </w:pPr>
      <w:r>
        <w:t xml:space="preserve">This thesis will yield three transformative contributions:</w:t>
      </w:r>
    </w:p>
    <w:p>
      <w:pPr>
        <w:numPr>
          <w:ilvl w:val="0"/>
          <w:numId w:val="1003"/>
        </w:numPr>
        <w:pStyle w:val="Compact"/>
      </w:pPr>
      <w:r>
        <w:rPr>
          <w:bCs/>
          <w:b/>
        </w:rPr>
        <w:t xml:space="preserve">Cultural Mapping:</w:t>
      </w:r>
      <w:r>
        <w:t xml:space="preserve"> </w:t>
      </w:r>
      <w:r>
        <w:t xml:space="preserve">A first-of-its-kind atlas of Caracas' music ecosystem, revealing how Musicians sustain communities through "music-as-necessity" models (e.g., *música para el alimento*—music exchanged for food).</w:t>
      </w:r>
    </w:p>
    <w:p>
      <w:pPr>
        <w:numPr>
          <w:ilvl w:val="0"/>
          <w:numId w:val="1003"/>
        </w:numPr>
        <w:pStyle w:val="Compact"/>
      </w:pPr>
      <w:r>
        <w:rPr>
          <w:bCs/>
          <w:b/>
        </w:rPr>
        <w:t xml:space="preserve">Theoretical Shift:</w:t>
      </w:r>
      <w:r>
        <w:t xml:space="preserve"> </w:t>
      </w:r>
      <w:r>
        <w:t xml:space="preserve">Evidence that the Musician is not a passive recipient of crisis but an active agent of cultural survival, challenging deficit-focused narratives about Venezuelan artists.</w:t>
      </w:r>
    </w:p>
    <w:p>
      <w:pPr>
        <w:numPr>
          <w:ilvl w:val="0"/>
          <w:numId w:val="1003"/>
        </w:numPr>
        <w:pStyle w:val="Compact"/>
      </w:pPr>
      <w:r>
        <w:rPr>
          <w:bCs/>
          <w:b/>
        </w:rPr>
        <w:t xml:space="preserve">Policy Blueprint:</w:t>
      </w:r>
      <w:r>
        <w:t xml:space="preserve"> </w:t>
      </w:r>
      <w:r>
        <w:t xml:space="preserve">Actionable recommendations for Venezuela's Ministry of Culture and NGOs (e.g., micro-grants tied to community service, digital literacy programs for Musicians) rooted in Caracas' reality.</w:t>
      </w:r>
    </w:p>
    <w:p>
      <w:pPr>
        <w:pStyle w:val="FirstParagraph"/>
      </w:pPr>
      <w:r>
        <w:t xml:space="preserve">The significance extends globally: as cities worldwide grapple with cultural sector fragility post-pandemic, Caracas' Musician offers a case study in radical adaptability. For Venezuela specifically, this research could catalyze localized solutions for an industry vital to national identity—particularly as Caracas' musicians already contribute to tourism (e.g., the annual *Festival de Música Urbana*) and diaspora connections.</w:t>
      </w:r>
    </w:p>
    <w:bookmarkEnd w:id="25"/>
    <w:bookmarkStart w:id="26" w:name="timeline-from-research-to-impact"/>
    <w:p>
      <w:pPr>
        <w:pStyle w:val="Heading2"/>
      </w:pPr>
      <w:r>
        <w:t xml:space="preserve">Timeline: From Research to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Ethics Approval</w:t>
            </w:r>
          </w:p>
        </w:tc>
        <w:tc>
          <w:tcPr/>
          <w:p>
            <w:pPr>
              <w:pStyle w:val="Compact"/>
              <w:jc w:val="left"/>
            </w:pPr>
            <w:r>
              <w:t xml:space="preserve">Months 1-2</w:t>
            </w:r>
          </w:p>
        </w:tc>
        <w:tc>
          <w:tcPr/>
          <w:p>
            <w:pPr>
              <w:pStyle w:val="Compact"/>
              <w:jc w:val="left"/>
            </w:pPr>
            <w:r>
              <w:t xml:space="preserve">Finalized research protocol approved by Caracas university ethics board.</w:t>
            </w:r>
          </w:p>
        </w:tc>
      </w:tr>
      <w:tr>
        <w:tc>
          <w:tcPr/>
          <w:p>
            <w:pPr>
              <w:pStyle w:val="Compact"/>
              <w:jc w:val="left"/>
            </w:pPr>
            <w:r>
              <w:t xml:space="preserve">Data Collection (Fieldwork in Venezuela Caracas)</w:t>
            </w:r>
          </w:p>
        </w:tc>
        <w:tc>
          <w:tcPr/>
          <w:p>
            <w:pPr>
              <w:pStyle w:val="Compact"/>
              <w:jc w:val="left"/>
            </w:pPr>
            <w:r>
              <w:t xml:space="preserve">Months 3-8</w:t>
            </w:r>
          </w:p>
        </w:tc>
        <w:tc>
          <w:tcPr/>
          <w:p>
            <w:pPr>
              <w:pStyle w:val="Compact"/>
              <w:jc w:val="left"/>
            </w:pPr>
            <w:r>
              <w:t xml:space="preserve">Transcripts, audio recordings, and ethnographic notes from Musicians.</w:t>
            </w:r>
          </w:p>
        </w:tc>
      </w:tr>
      <w:tr>
        <w:tc>
          <w:tcPr/>
          <w:p>
            <w:pPr>
              <w:pStyle w:val="Compact"/>
              <w:jc w:val="left"/>
            </w:pPr>
            <w:r>
              <w:t xml:space="preserve">Data Analysis &amp; Drafting</w:t>
            </w:r>
          </w:p>
        </w:tc>
        <w:tc>
          <w:tcPr/>
          <w:p>
            <w:pPr>
              <w:pStyle w:val="Compact"/>
              <w:jc w:val="left"/>
            </w:pPr>
            <w:r>
              <w:t xml:space="preserve">Months 9-10</w:t>
            </w:r>
          </w:p>
        </w:tc>
        <w:tc>
          <w:tcPr/>
          <w:p>
            <w:pPr>
              <w:pStyle w:val="Compact"/>
              <w:jc w:val="left"/>
            </w:pPr>
            <w:r>
              <w:t xml:space="preserve">Rough draft with community feedback sessions in Caracas.</w:t>
            </w:r>
          </w:p>
        </w:tc>
      </w:tr>
      <w:tr>
        <w:tc>
          <w:tcPr/>
          <w:p>
            <w:pPr>
              <w:pStyle w:val="Compact"/>
              <w:jc w:val="left"/>
            </w:pPr>
            <w:r>
              <w:t xml:space="preserve">Policy Report &amp; Thesis Finalization</w:t>
            </w:r>
          </w:p>
        </w:tc>
        <w:tc>
          <w:tcPr/>
          <w:p>
            <w:pPr>
              <w:pStyle w:val="Compact"/>
              <w:jc w:val="left"/>
            </w:pPr>
            <w:r>
              <w:t xml:space="preserve">Months 11-12</w:t>
            </w:r>
          </w:p>
        </w:tc>
        <w:tc>
          <w:tcPr/>
          <w:p>
            <w:pPr>
              <w:pStyle w:val="Compact"/>
              <w:jc w:val="left"/>
            </w:pPr>
            <w:r>
              <w:t xml:space="preserve">Fully written thesis + 5-page policy brief for Venezuelan cultural agencies.</w:t>
            </w:r>
          </w:p>
        </w:tc>
      </w:tr>
    </w:tbl>
    <w:bookmarkEnd w:id="26"/>
    <w:bookmarkStart w:id="28" w:name="X9b03378488adecf3f294c61eaa1a271040ce1eb"/>
    <w:p>
      <w:pPr>
        <w:pStyle w:val="Heading2"/>
      </w:pPr>
      <w:r>
        <w:t xml:space="preserve">Conclusion: The Musician as Venezuela's Unseen Guardian</w:t>
      </w:r>
    </w:p>
    <w:p>
      <w:pPr>
        <w:pStyle w:val="FirstParagraph"/>
      </w:pPr>
      <w:r>
        <w:t xml:space="preserve">In a nation where music is woven into the fabric of daily resistance, this Thesis Proposal centers the Musician not as an icon, but as an indispensable witness and builder. By anchoring research in Venezuela Caracas—where every drumbeat echoes community survival—the study promises to redefine how societies measure cultural value during upheaval. The Musician here embodies resilience: composing melodies over generator-powered speakers, teaching children in bomb shelters, or streaming concerts to global audiences from their cramped apartments. This thesis will ensure that the voices of Venezuela's Caracas musicians are not just heard—but honored as a roadmap for humanity’s enduring creativity.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Venezuela Caracas</dc:title>
  <dc:creator/>
  <dc:language>en</dc:language>
  <cp:keywords/>
  <dcterms:created xsi:type="dcterms:W3CDTF">2026-07-23T12:29:58Z</dcterms:created>
  <dcterms:modified xsi:type="dcterms:W3CDTF">2026-07-23T12:29:58Z</dcterms:modified>
</cp:coreProperties>
</file>

<file path=docProps/custom.xml><?xml version="1.0" encoding="utf-8"?>
<Properties xmlns="http://schemas.openxmlformats.org/officeDocument/2006/custom-properties" xmlns:vt="http://schemas.openxmlformats.org/officeDocument/2006/docPropsVTypes"/>
</file>