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Resilient</w:t>
      </w:r>
      <w:r>
        <w:t xml:space="preserve"> </w:t>
      </w:r>
      <w:r>
        <w:t xml:space="preserve">Beat</w:t>
      </w:r>
      <w:r>
        <w:t xml:space="preserve"> </w:t>
      </w:r>
      <w:r>
        <w:t xml:space="preserve">-</w:t>
      </w:r>
      <w:r>
        <w:t xml:space="preserve"> </w:t>
      </w:r>
      <w:r>
        <w:t xml:space="preserve">Navigating</w:t>
      </w:r>
      <w:r>
        <w:t xml:space="preserve"> </w:t>
      </w:r>
      <w:r>
        <w:t xml:space="preserve">Identity</w:t>
      </w:r>
      <w:r>
        <w:t xml:space="preserve"> </w:t>
      </w:r>
      <w:r>
        <w:t xml:space="preserve">and</w:t>
      </w:r>
      <w:r>
        <w:t xml:space="preserve"> </w:t>
      </w:r>
      <w:r>
        <w:t xml:space="preserve">Livelihood</w:t>
      </w:r>
      <w:r>
        <w:t xml:space="preserve"> </w:t>
      </w:r>
      <w:r>
        <w:t xml:space="preserve">for</w:t>
      </w:r>
      <w:r>
        <w:t xml:space="preserve"> </w:t>
      </w:r>
      <w:r>
        <w:t xml:space="preserve">Contemporary</w:t>
      </w:r>
      <w:r>
        <w:t xml:space="preserve"> </w:t>
      </w:r>
      <w:r>
        <w:t xml:space="preserve">Musicians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8" w:name="X15d552a6e90f55aa7d5e653f59f93dfcea6ec90"/>
    <w:p>
      <w:pPr>
        <w:pStyle w:val="Heading1"/>
      </w:pPr>
      <w:r>
        <w:t xml:space="preserve">Thesis Proposal: The Resilient Beat - Navigating Identity and Livelihood for Contemporary Musicians in Ho Chi Minh City</w:t>
      </w:r>
    </w:p>
    <w:bookmarkStart w:id="20" w:name="abstract"/>
    <w:p>
      <w:pPr>
        <w:pStyle w:val="Heading2"/>
      </w:pPr>
      <w:r>
        <w:t xml:space="preserve">Abstract</w:t>
      </w:r>
    </w:p>
    <w:p>
      <w:pPr>
        <w:pStyle w:val="FirstParagraph"/>
      </w:pPr>
      <w:r>
        <w:t xml:space="preserve">This thesis proposes an ethnographic study examining the evolving professional landscape of contemporary musicians in Ho Chi Minh City (HCMC), Vietnam. Moving beyond superficial analyses of Vietnam's vibrant music scene, this research critically investigates how individual</w:t>
      </w:r>
      <w:r>
        <w:t xml:space="preserve"> </w:t>
      </w:r>
      <w:r>
        <w:rPr>
          <w:iCs/>
          <w:i/>
        </w:rPr>
        <w:t xml:space="preserve">musician</w:t>
      </w:r>
      <w:r>
        <w:t xml:space="preserve"> </w:t>
      </w:r>
      <w:r>
        <w:t xml:space="preserve">identities, creative practices, and economic survival strategies are shaped by HCMC's unique socio-economic dynamism, rapid urbanization, and cultural hybridity. Focusing on the city as a microcosm of modern Vietnam's complex identity negotiations (between tradition and globalization), the study will analyze how musicians navigate legal frameworks, digital platforms, audience expectations, and cultural preservation within HCMC's specific context. The research aims to produce actionable insights for cultural policy development while contributing significantly to ethnomusicological discourse on urban music ecosystems in Southeast Asia.</w:t>
      </w:r>
    </w:p>
    <w:bookmarkEnd w:id="20"/>
    <w:bookmarkStart w:id="21" w:name="X135bac63e2bf30bf8e374a6d8db7802fe325c0c"/>
    <w:p>
      <w:pPr>
        <w:pStyle w:val="Heading2"/>
      </w:pPr>
      <w:r>
        <w:t xml:space="preserve">1. Introduction: Music as Urban Pulse in Ho Chi Minh City</w:t>
      </w:r>
    </w:p>
    <w:p>
      <w:pPr>
        <w:pStyle w:val="FirstParagraph"/>
      </w:pPr>
      <w:r>
        <w:t xml:space="preserve">Ho Chi Minh City, Vietnam's economic engine and cultural epicenter, pulses with a complex musical energy. From the haunting melodies of *cải lương* (traditional southern Vietnamese opera) echoing in neighborhood halls to the electrifying beats of indie rock bands performing in underground clubs and the ubiquitous soundscape of electronic dance music at high-end nightclubs, HCMC's musical fabric is intensely dynamic. The city hosts over 200 active music venues, countless street performers, burgeoning independent labels (like *Nha San Collective*), and a growing digital music market. Yet, despite this vibrancy, the professional realities of the</w:t>
      </w:r>
      <w:r>
        <w:t xml:space="preserve"> </w:t>
      </w:r>
      <w:r>
        <w:rPr>
          <w:iCs/>
          <w:i/>
        </w:rPr>
        <w:t xml:space="preserve">musician</w:t>
      </w:r>
      <w:r>
        <w:t xml:space="preserve"> </w:t>
      </w:r>
      <w:r>
        <w:t xml:space="preserve">operating within this ecosystem remain critically under-researched. Current studies often focus on historical traditions or globalized pop culture consumption in HCMC, neglecting the lived experiences of local creators striving for sustainable careers. This thesis directly addresses that gap, arguing that understanding the contemporary</w:t>
      </w:r>
      <w:r>
        <w:t xml:space="preserve"> </w:t>
      </w:r>
      <w:r>
        <w:rPr>
          <w:iCs/>
          <w:i/>
        </w:rPr>
        <w:t xml:space="preserve">musician</w:t>
      </w:r>
      <w:r>
        <w:t xml:space="preserve">'s journey is essential to comprehending HCMC's cultural evolution and its place within Vietnam's national identity narrative.</w:t>
      </w:r>
    </w:p>
    <w:bookmarkEnd w:id="21"/>
    <w:bookmarkStart w:id="22" w:name="research-problem-and-significance"/>
    <w:p>
      <w:pPr>
        <w:pStyle w:val="Heading2"/>
      </w:pPr>
      <w:r>
        <w:t xml:space="preserve">2. Research Problem and Significance</w:t>
      </w:r>
    </w:p>
    <w:p>
      <w:pPr>
        <w:pStyle w:val="FirstParagraph"/>
      </w:pPr>
      <w:r>
        <w:t xml:space="preserve">The core problem this thesis tackles is the lack of nuanced, musician-centered research on livelihoods in HCMC’s contemporary music sector. Key challenges include:</w:t>
      </w:r>
    </w:p>
    <w:p>
      <w:pPr>
        <w:numPr>
          <w:ilvl w:val="0"/>
          <w:numId w:val="1001"/>
        </w:numPr>
        <w:pStyle w:val="Compact"/>
      </w:pPr>
      <w:r>
        <w:rPr>
          <w:bCs/>
          <w:b/>
        </w:rPr>
        <w:t xml:space="preserve">Legal Ambiguity:</w:t>
      </w:r>
      <w:r>
        <w:t xml:space="preserve"> </w:t>
      </w:r>
      <w:r>
        <w:t xml:space="preserve">Street performance permits are restrictive; digital copyright enforcement is inconsistent, impacting income from streaming.</w:t>
      </w:r>
    </w:p>
    <w:p>
      <w:pPr>
        <w:numPr>
          <w:ilvl w:val="0"/>
          <w:numId w:val="1001"/>
        </w:numPr>
        <w:pStyle w:val="Compact"/>
      </w:pPr>
      <w:r>
        <w:rPr>
          <w:bCs/>
          <w:b/>
        </w:rPr>
        <w:t xml:space="preserve">Economic Precariousness:</w:t>
      </w:r>
      <w:r>
        <w:t xml:space="preserve"> </w:t>
      </w:r>
      <w:r>
        <w:t xml:space="preserve">Many musicians face unstable income, relying on multiple gigs (weddings, bars, online content) rather than sustainable music careers.</w:t>
      </w:r>
    </w:p>
    <w:p>
      <w:pPr>
        <w:numPr>
          <w:ilvl w:val="0"/>
          <w:numId w:val="1001"/>
        </w:numPr>
        <w:pStyle w:val="Compact"/>
      </w:pPr>
      <w:r>
        <w:rPr>
          <w:bCs/>
          <w:b/>
        </w:rPr>
        <w:t xml:space="preserve">Cultural Tension:</w:t>
      </w:r>
      <w:r>
        <w:t xml:space="preserve"> </w:t>
      </w:r>
      <w:r>
        <w:t xml:space="preserve">Pressure to balance traditional Vietnamese musical elements with global trends (K-pop, Western indie) creates identity conflicts for the</w:t>
      </w:r>
      <w:r>
        <w:t xml:space="preserve"> </w:t>
      </w:r>
      <w:r>
        <w:rPr>
          <w:iCs/>
          <w:i/>
        </w:rPr>
        <w:t xml:space="preserve">musician</w:t>
      </w:r>
      <w:r>
        <w:t xml:space="preserve">.</w:t>
      </w:r>
    </w:p>
    <w:p>
      <w:pPr>
        <w:numPr>
          <w:ilvl w:val="0"/>
          <w:numId w:val="1001"/>
        </w:numPr>
        <w:pStyle w:val="Compact"/>
      </w:pPr>
      <w:r>
        <w:rPr>
          <w:bCs/>
          <w:b/>
        </w:rPr>
        <w:t xml:space="preserve">Digital Disruption:</w:t>
      </w:r>
      <w:r>
        <w:t xml:space="preserve"> </w:t>
      </w:r>
      <w:r>
        <w:t xml:space="preserve">The rise of platforms like Zalo Music and Spotify Vietnam offers new opportunities but also commodifies local sounds.</w:t>
      </w:r>
    </w:p>
    <w:p>
      <w:pPr>
        <w:pStyle w:val="FirstParagraph"/>
      </w:pPr>
      <w:r>
        <w:t xml:space="preserve">This research is significant for multiple stakeholders: for Vietnamese cultural policymakers in HCMC seeking to foster a vibrant creative economy; for music educators at institutions like the Ho Chi Minh City Conservatory of Music; and crucially, for the musicians themselves, whose voices are often absent from policy discussions. It provides an essential counter-narrative to monolithic portrayals of Vietnam’s culture.</w:t>
      </w:r>
    </w:p>
    <w:bookmarkEnd w:id="22"/>
    <w:bookmarkStart w:id="23" w:name="literature-review-gaps-identified"/>
    <w:p>
      <w:pPr>
        <w:pStyle w:val="Heading2"/>
      </w:pPr>
      <w:r>
        <w:t xml:space="preserve">3. Literature Review (Gaps Identified)</w:t>
      </w:r>
    </w:p>
    <w:p>
      <w:pPr>
        <w:pStyle w:val="FirstParagraph"/>
      </w:pPr>
      <w:r>
        <w:t xml:space="preserve">Existing literature on Vietnamese music predominantly focuses on:</w:t>
      </w:r>
    </w:p>
    <w:p>
      <w:pPr>
        <w:numPr>
          <w:ilvl w:val="0"/>
          <w:numId w:val="1002"/>
        </w:numPr>
        <w:pStyle w:val="Compact"/>
      </w:pPr>
      <w:r>
        <w:rPr>
          <w:iCs/>
          <w:i/>
        </w:rPr>
        <w:t xml:space="preserve">Historical Traditions:</w:t>
      </w:r>
      <w:r>
        <w:t xml:space="preserve"> </w:t>
      </w:r>
      <w:r>
        <w:t xml:space="preserve">Extensive work on *đờn ca tài tử* or *nhạc dân tộc*, often treating them as static heritage, not living practices.</w:t>
      </w:r>
    </w:p>
    <w:p>
      <w:pPr>
        <w:numPr>
          <w:ilvl w:val="0"/>
          <w:numId w:val="1002"/>
        </w:numPr>
        <w:pStyle w:val="Compact"/>
      </w:pPr>
      <w:r>
        <w:rPr>
          <w:iCs/>
          <w:i/>
        </w:rPr>
        <w:t xml:space="preserve">Globalization Effects:</w:t>
      </w:r>
      <w:r>
        <w:t xml:space="preserve"> </w:t>
      </w:r>
      <w:r>
        <w:t xml:space="preserve">Studies on pop culture consumption (e.g., K-pop influence) without examining local creators' agency within it.</w:t>
      </w:r>
    </w:p>
    <w:p>
      <w:pPr>
        <w:numPr>
          <w:ilvl w:val="0"/>
          <w:numId w:val="1002"/>
        </w:numPr>
        <w:pStyle w:val="Compact"/>
      </w:pPr>
      <w:r>
        <w:rPr>
          <w:iCs/>
          <w:i/>
        </w:rPr>
        <w:t xml:space="preserve">Rural Perspectives:</w:t>
      </w:r>
      <w:r>
        <w:t xml:space="preserve"> </w:t>
      </w:r>
      <w:r>
        <w:t xml:space="preserve">Research on folk music in the countryside, neglecting HCMC's urban, hybrid musicality.</w:t>
      </w:r>
    </w:p>
    <w:p>
      <w:pPr>
        <w:pStyle w:val="FirstParagraph"/>
      </w:pPr>
      <w:r>
        <w:t xml:space="preserve">No study has employed deep ethnography to map the *specific professional ecosystem* of contemporary musicians within HCMC. This thesis fills that void by centering the</w:t>
      </w:r>
      <w:r>
        <w:t xml:space="preserve"> </w:t>
      </w:r>
      <w:r>
        <w:rPr>
          <w:iCs/>
          <w:i/>
        </w:rPr>
        <w:t xml:space="preserve">musician</w:t>
      </w:r>
      <w:r>
        <w:t xml:space="preserve"> </w:t>
      </w:r>
      <w:r>
        <w:t xml:space="preserve">as both subject and agent within their city's unique context.</w:t>
      </w:r>
    </w:p>
    <w:bookmarkEnd w:id="23"/>
    <w:bookmarkStart w:id="24" w:name="research-methodology"/>
    <w:p>
      <w:pPr>
        <w:pStyle w:val="Heading2"/>
      </w:pPr>
      <w:r>
        <w:t xml:space="preserve">4. Research Methodology</w:t>
      </w:r>
    </w:p>
    <w:p>
      <w:pPr>
        <w:pStyle w:val="FirstParagraph"/>
      </w:pPr>
      <w:r>
        <w:t xml:space="preserve">This qualitative study will employ multi-sited ethnography and in-depth interviews:</w:t>
      </w:r>
    </w:p>
    <w:p>
      <w:pPr>
        <w:numPr>
          <w:ilvl w:val="0"/>
          <w:numId w:val="1003"/>
        </w:numPr>
        <w:pStyle w:val="Compact"/>
      </w:pPr>
      <w:r>
        <w:rPr>
          <w:bCs/>
          <w:b/>
        </w:rPr>
        <w:t xml:space="preserve">Participant Observation:</w:t>
      </w:r>
      <w:r>
        <w:t xml:space="preserve"> </w:t>
      </w:r>
      <w:r>
        <w:t xml:space="preserve">Immersion in 5 distinct HCMC music scenes (e.g., street performers near Ben Thanh Market, indie venues like *Nha San*, recording studios, online music communities).</w:t>
      </w:r>
    </w:p>
    <w:p>
      <w:pPr>
        <w:numPr>
          <w:ilvl w:val="0"/>
          <w:numId w:val="1003"/>
        </w:numPr>
        <w:pStyle w:val="Compact"/>
      </w:pPr>
      <w:r>
        <w:rPr>
          <w:bCs/>
          <w:b/>
        </w:rPr>
        <w:t xml:space="preserve">Semi-Structured Interviews:</w:t>
      </w:r>
      <w:r>
        <w:t xml:space="preserve"> </w:t>
      </w:r>
      <w:r>
        <w:t xml:space="preserve">30–35 in-depth interviews with diverse musicians (solo artists, band members across genres: indie rock, electronic fusion, modern folk) representing different career stages and backgrounds.</w:t>
      </w:r>
    </w:p>
    <w:p>
      <w:pPr>
        <w:numPr>
          <w:ilvl w:val="0"/>
          <w:numId w:val="1003"/>
        </w:numPr>
        <w:pStyle w:val="Compact"/>
      </w:pPr>
      <w:r>
        <w:rPr>
          <w:bCs/>
          <w:b/>
        </w:rPr>
        <w:t xml:space="preserve">Document Analysis:</w:t>
      </w:r>
      <w:r>
        <w:t xml:space="preserve"> </w:t>
      </w:r>
      <w:r>
        <w:t xml:space="preserve">Review of municipal music regulations, industry reports (Vietnam Music Association), streaming data trends.</w:t>
      </w:r>
    </w:p>
    <w:p>
      <w:pPr>
        <w:pStyle w:val="FirstParagraph"/>
      </w:pPr>
      <w:r>
        <w:t xml:space="preserve">Data collection will occur over 10 months (2025) in HCMC. Analysis will use grounded theory to identify recurring themes around identity negotiation, economic strategy, and resilience. Ethical considerations include obtaining informed consent and prioritizing musician anonymity where requested.</w:t>
      </w:r>
    </w:p>
    <w:bookmarkEnd w:id="24"/>
    <w:bookmarkStart w:id="25" w:name="expected-outcomes-and-contribution"/>
    <w:p>
      <w:pPr>
        <w:pStyle w:val="Heading2"/>
      </w:pPr>
      <w:r>
        <w:t xml:space="preserve">5. Expected Outcomes and Contribution</w:t>
      </w:r>
    </w:p>
    <w:p>
      <w:pPr>
        <w:pStyle w:val="FirstParagraph"/>
      </w:pPr>
      <w:r>
        <w:t xml:space="preserve">This thesis anticipates several key contributions:</w:t>
      </w:r>
    </w:p>
    <w:p>
      <w:pPr>
        <w:numPr>
          <w:ilvl w:val="0"/>
          <w:numId w:val="1004"/>
        </w:numPr>
        <w:pStyle w:val="Compact"/>
      </w:pPr>
      <w:r>
        <w:rPr>
          <w:bCs/>
          <w:b/>
        </w:rPr>
        <w:t xml:space="preserve">A Detailed Professional Profile:</w:t>
      </w:r>
      <w:r>
        <w:t xml:space="preserve"> </w:t>
      </w:r>
      <w:r>
        <w:t xml:space="preserve">A rich portrait of the HCMC-based contemporary musician’s daily reality, moving beyond stereotypes.</w:t>
      </w:r>
    </w:p>
    <w:p>
      <w:pPr>
        <w:numPr>
          <w:ilvl w:val="0"/>
          <w:numId w:val="1004"/>
        </w:numPr>
        <w:pStyle w:val="Compact"/>
      </w:pPr>
      <w:r>
        <w:rPr>
          <w:bCs/>
          <w:b/>
        </w:rPr>
        <w:t xml:space="preserve">Policy Recommendations:</w:t>
      </w:r>
      <w:r>
        <w:t xml:space="preserve"> </w:t>
      </w:r>
      <w:r>
        <w:t xml:space="preserve">Concrete suggestions for HCMC’s Department of Culture, Sports and Tourism (e.g., simplified street performance permits, digital copyright training programs).</w:t>
      </w:r>
    </w:p>
    <w:p>
      <w:pPr>
        <w:numPr>
          <w:ilvl w:val="0"/>
          <w:numId w:val="1004"/>
        </w:numPr>
        <w:pStyle w:val="Compact"/>
      </w:pPr>
      <w:r>
        <w:rPr>
          <w:bCs/>
          <w:b/>
        </w:rPr>
        <w:t xml:space="preserve">Cultural Theory Advancement:</w:t>
      </w:r>
      <w:r>
        <w:t xml:space="preserve"> </w:t>
      </w:r>
      <w:r>
        <w:t xml:space="preserve">A framework for understanding "urban musical hybridity" applicable to other Southeast Asian metropolises.</w:t>
      </w:r>
    </w:p>
    <w:p>
      <w:pPr>
        <w:numPr>
          <w:ilvl w:val="0"/>
          <w:numId w:val="1004"/>
        </w:numPr>
        <w:pStyle w:val="Compact"/>
      </w:pPr>
      <w:r>
        <w:rPr>
          <w:bCs/>
          <w:b/>
        </w:rPr>
        <w:t xml:space="preserve">Artist-Centered Voice:</w:t>
      </w:r>
      <w:r>
        <w:t xml:space="preserve"> </w:t>
      </w:r>
      <w:r>
        <w:t xml:space="preserve">Amplifying the musicians' perspectives within academic and public discourse, ensuring their needs inform HCMC's cultural future.</w:t>
      </w:r>
    </w:p>
    <w:bookmarkEnd w:id="25"/>
    <w:bookmarkStart w:id="26" w:name="conclusion-the-city-as-collaborator"/>
    <w:p>
      <w:pPr>
        <w:pStyle w:val="Heading2"/>
      </w:pPr>
      <w:r>
        <w:t xml:space="preserve">6. Conclusion: The City as Collaborator</w:t>
      </w:r>
    </w:p>
    <w:p>
      <w:pPr>
        <w:pStyle w:val="FirstParagraph"/>
      </w:pPr>
      <w:r>
        <w:t xml:space="preserve">Ho Chi Minh City is not merely a backdrop for this research; it is the active collaborator shaping the musical landscape. This thesis argues that the success of Vietnam’s cultural soft power, both domestically and internationally, hinges on nurturing its urban creative workforce. By centering the lived experience of each</w:t>
      </w:r>
      <w:r>
        <w:t xml:space="preserve"> </w:t>
      </w:r>
      <w:r>
        <w:rPr>
          <w:iCs/>
          <w:i/>
        </w:rPr>
        <w:t xml:space="preserve">musician</w:t>
      </w:r>
      <w:r>
        <w:t xml:space="preserve"> </w:t>
      </w:r>
      <w:r>
        <w:t xml:space="preserve">within HCMC's specific socio-political and economic terrain, this research moves beyond description to offer a roadmap for cultivating a more resilient, equitable, and authentically Vietnamese musical future. Understanding how the</w:t>
      </w:r>
      <w:r>
        <w:t xml:space="preserve"> </w:t>
      </w:r>
      <w:r>
        <w:rPr>
          <w:iCs/>
          <w:i/>
        </w:rPr>
        <w:t xml:space="preserve">musician</w:t>
      </w:r>
      <w:r>
        <w:t xml:space="preserve"> </w:t>
      </w:r>
      <w:r>
        <w:t xml:space="preserve">thrives – or struggles – in this city is fundamental to understanding where Vietnam’s cultural identity is heading. This work will not only be an academic contribution but a vital resource for building HCMC’s reputation as a truly dynamic global music hub, rooted in its own vibrant, evolving soul.</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Resilient Beat - Navigating Identity and Livelihood for Contemporary Musicians in Ho Chi Minh City</dc:title>
  <dc:creator/>
  <dc:language>en</dc:language>
  <cp:keywords/>
  <dcterms:created xsi:type="dcterms:W3CDTF">2026-07-23T20:15:00Z</dcterms:created>
  <dcterms:modified xsi:type="dcterms:W3CDTF">2026-07-23T20:15:00Z</dcterms:modified>
</cp:coreProperties>
</file>

<file path=docProps/custom.xml><?xml version="1.0" encoding="utf-8"?>
<Properties xmlns="http://schemas.openxmlformats.org/officeDocument/2006/custom-properties" xmlns:vt="http://schemas.openxmlformats.org/officeDocument/2006/docPropsVTypes"/>
</file>