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Thesis</w:t>
      </w:r>
      <w:r>
        <w:t xml:space="preserve"> </w:t>
      </w:r>
      <w:r>
        <w:t xml:space="preserve">Proposal:</w:t>
      </w:r>
      <w:r>
        <w:t xml:space="preserve"> </w:t>
      </w:r>
      <w:r>
        <w:t xml:space="preserve">Australia</w:t>
      </w:r>
      <w:r>
        <w:t xml:space="preserve"> </w:t>
      </w:r>
      <w:r>
        <w:t xml:space="preserve">Brisbane</w:t>
      </w:r>
      <w:r>
        <w:t xml:space="preserve"> </w:t>
      </w:r>
      <w:r>
        <w:t xml:space="preserve">Context</w:t>
      </w:r>
    </w:p>
    <w:bookmarkStart w:id="30" w:name="X37425f717a5dfe82912f0fd009241d52941822f"/>
    <w:p>
      <w:pPr>
        <w:pStyle w:val="Heading1"/>
      </w:pPr>
      <w:r>
        <w:t xml:space="preserve">Thesis Proposal: Advancing Nurse-Led Care Models for Chronic Disease Management in Urban Australian Communities of Brisbane</w:t>
      </w:r>
    </w:p>
    <w:bookmarkStart w:id="20" w:name="introduction-and-background"/>
    <w:p>
      <w:pPr>
        <w:pStyle w:val="Heading2"/>
      </w:pPr>
      <w:r>
        <w:t xml:space="preserve">1. Introduction and Background</w:t>
      </w:r>
    </w:p>
    <w:p>
      <w:pPr>
        <w:pStyle w:val="FirstParagraph"/>
      </w:pPr>
      <w:r>
        <w:t xml:space="preserve">This Thesis Proposal addresses a critical gap in contemporary healthcare delivery within Australia Brisbane, where the aging population and rising prevalence of chronic conditions (diabetes, cardiovascular disease, and respiratory disorders) strain acute care systems. As a registered Nurse working within Brisbane's public health sector for five years, I have witnessed firsthand how fragmented care pathways lead to avoidable hospital readmissions and patient dissatisfaction. The escalating pressure on Queensland Health resources necessitates innovative nurse-led interventions that align with the</w:t>
      </w:r>
      <w:r>
        <w:t xml:space="preserve"> </w:t>
      </w:r>
      <w:r>
        <w:rPr>
          <w:iCs/>
          <w:i/>
        </w:rPr>
        <w:t xml:space="preserve">Australia Brisbane</w:t>
      </w:r>
      <w:r>
        <w:t xml:space="preserve"> </w:t>
      </w:r>
      <w:r>
        <w:t xml:space="preserve">healthcare framework. This research directly responds to the Queensland Government's 2023 Health Plan, which prioritizes "person-centered care through strengthened nursing leadership" as a strategic imperative for urban centers like Brisbane. The proposed study will develop and evaluate a nurse-led chronic disease management protocol specifically designed for Brisbane's diverse communities, positioning this Thesis Proposal as a vital contribution to evidence-based practice in</w:t>
      </w:r>
      <w:r>
        <w:t xml:space="preserve"> </w:t>
      </w:r>
      <w:r>
        <w:rPr>
          <w:iCs/>
          <w:i/>
        </w:rPr>
        <w:t xml:space="preserve">Australia Brisbane</w:t>
      </w:r>
      <w:r>
        <w:t xml:space="preserve">.</w:t>
      </w:r>
    </w:p>
    <w:bookmarkEnd w:id="20"/>
    <w:bookmarkStart w:id="21" w:name="problem-statement"/>
    <w:p>
      <w:pPr>
        <w:pStyle w:val="Heading2"/>
      </w:pPr>
      <w:r>
        <w:t xml:space="preserve">2. Problem Statement</w:t>
      </w:r>
    </w:p>
    <w:p>
      <w:pPr>
        <w:pStyle w:val="FirstParagraph"/>
      </w:pPr>
      <w:r>
        <w:t xml:space="preserve">In Brisbane, 38% of adults live with at least one chronic condition (ABS 2023), yet current care models predominantly rely on physician-centric approaches that underutilize the expertise of the Nurse. Fragmented care transitions between hospital, primary care, and community services result in inconsistent patient education and medication management. A recent Brisbane South Primary Health Network report revealed that 41% of readmissions within 30 days were linked to poor discharge planning—directly implicating gaps in nurse-led follow-up systems. This Thesis Proposal identifies the urgent need for a standardized, evidence-based framework where the Nurse becomes the central coordinator of chronic care, leveraging their unique position at the frontline of patient interaction in</w:t>
      </w:r>
      <w:r>
        <w:t xml:space="preserve"> </w:t>
      </w:r>
      <w:r>
        <w:rPr>
          <w:iCs/>
          <w:i/>
        </w:rPr>
        <w:t xml:space="preserve">Australia Brisbane</w:t>
      </w:r>
      <w:r>
        <w:t xml:space="preserve"> </w:t>
      </w:r>
      <w:r>
        <w:t xml:space="preserve">communities.</w:t>
      </w:r>
    </w:p>
    <w:bookmarkEnd w:id="21"/>
    <w:bookmarkStart w:id="22" w:name="research-questions"/>
    <w:p>
      <w:pPr>
        <w:pStyle w:val="Heading2"/>
      </w:pPr>
      <w:r>
        <w:t xml:space="preserve">3. Research Questions</w:t>
      </w:r>
    </w:p>
    <w:p>
      <w:pPr>
        <w:numPr>
          <w:ilvl w:val="0"/>
          <w:numId w:val="1001"/>
        </w:numPr>
        <w:pStyle w:val="Compact"/>
      </w:pPr>
      <w:r>
        <w:t xml:space="preserve">How can nurse-led transitional care protocols be optimized for Brisbane's urban populations with multi-morbidity?</w:t>
      </w:r>
    </w:p>
    <w:p>
      <w:pPr>
        <w:numPr>
          <w:ilvl w:val="0"/>
          <w:numId w:val="1001"/>
        </w:numPr>
        <w:pStyle w:val="Compact"/>
      </w:pPr>
      <w:r>
        <w:t xml:space="preserve">What specific barriers and enablers exist for Nurse implementation of chronic disease management within Brisbane's public hospital-primary care interface?</w:t>
      </w:r>
    </w:p>
    <w:p>
      <w:pPr>
        <w:numPr>
          <w:ilvl w:val="0"/>
          <w:numId w:val="1001"/>
        </w:numPr>
        <w:pStyle w:val="Compact"/>
      </w:pPr>
      <w:r>
        <w:t xml:space="preserve">To what extent does a nurse-coordinated care model reduce preventable hospital readmissions compared to standard care in Brisbane communities?</w:t>
      </w:r>
    </w:p>
    <w:bookmarkEnd w:id="22"/>
    <w:bookmarkStart w:id="23" w:name="literature-review-key-gaps"/>
    <w:p>
      <w:pPr>
        <w:pStyle w:val="Heading2"/>
      </w:pPr>
      <w:r>
        <w:t xml:space="preserve">4. Literature Review (Key Gaps)</w:t>
      </w:r>
    </w:p>
    <w:p>
      <w:pPr>
        <w:pStyle w:val="FirstParagraph"/>
      </w:pPr>
      <w:r>
        <w:t xml:space="preserve">Existing literature confirms that nurse-led models significantly improve clinical outcomes (Schoen et al., 2021), yet few studies are context-specific to</w:t>
      </w:r>
      <w:r>
        <w:t xml:space="preserve"> </w:t>
      </w:r>
      <w:r>
        <w:rPr>
          <w:iCs/>
          <w:i/>
        </w:rPr>
        <w:t xml:space="preserve">Australia Brisbane</w:t>
      </w:r>
      <w:r>
        <w:t xml:space="preserve">. International frameworks (e.g., UK's Chronic Care Model) lack adaptation for Australia's unique Medicare system and Brisbane's socio-cultural diversity. Crucially, no current research examines the impact of such models on Aboriginal and Torres Strait Islander communities in Brisbane—a population experiencing 2.5x higher rates of chronic disease than non-Indigenous residents (Queensland Health, 2022). This Thesis Proposal bridges this gap by centering Indigenous cultural safety within the nurse-led protocol, directly addressing a priority identified in the National Aboriginal and Torres Strait Islander Health Plan (2019-2031).</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 over 18 months:</w:t>
      </w:r>
    </w:p>
    <w:bookmarkStart w:id="24" w:name="phase-1-development-and-pilot-months-1-6"/>
    <w:p>
      <w:pPr>
        <w:pStyle w:val="Heading3"/>
      </w:pPr>
      <w:r>
        <w:t xml:space="preserve">Phase 1: Development and Pilot (Months 1-6)</w:t>
      </w:r>
    </w:p>
    <w:p>
      <w:pPr>
        <w:numPr>
          <w:ilvl w:val="0"/>
          <w:numId w:val="1002"/>
        </w:numPr>
        <w:pStyle w:val="Compact"/>
      </w:pPr>
      <w:r>
        <w:rPr>
          <w:iCs/>
          <w:i/>
        </w:rPr>
        <w:t xml:space="preserve">Stakeholder Workshops:</w:t>
      </w:r>
      <w:r>
        <w:t xml:space="preserve"> </w:t>
      </w:r>
      <w:r>
        <w:t xml:space="preserve">Co-design with Brisbane nurses, GPs, Indigenous health workers, and patients across three Brisbane catchment areas (Southside, Central City, Northside).</w:t>
      </w:r>
    </w:p>
    <w:p>
      <w:pPr>
        <w:numPr>
          <w:ilvl w:val="0"/>
          <w:numId w:val="1002"/>
        </w:numPr>
        <w:pStyle w:val="Compact"/>
      </w:pPr>
      <w:r>
        <w:rPr>
          <w:iCs/>
          <w:i/>
        </w:rPr>
        <w:t xml:space="preserve">Protocol Development:</w:t>
      </w:r>
      <w:r>
        <w:t xml:space="preserve"> </w:t>
      </w:r>
      <w:r>
        <w:t xml:space="preserve">Creating a culturally safe nurse care plan template integrating Queensland Health guidelines and social determinants of health frameworks.</w:t>
      </w:r>
    </w:p>
    <w:bookmarkEnd w:id="24"/>
    <w:bookmarkStart w:id="25" w:name="X86a090da8d55a18b13bc475f4561cf15ab67f5c"/>
    <w:p>
      <w:pPr>
        <w:pStyle w:val="Heading3"/>
      </w:pPr>
      <w:r>
        <w:t xml:space="preserve">Phase 2: Implementation and Evaluation (Months 7-18)</w:t>
      </w:r>
    </w:p>
    <w:p>
      <w:pPr>
        <w:numPr>
          <w:ilvl w:val="0"/>
          <w:numId w:val="1003"/>
        </w:numPr>
        <w:pStyle w:val="Compact"/>
      </w:pPr>
      <w:r>
        <w:rPr>
          <w:iCs/>
          <w:i/>
        </w:rPr>
        <w:t xml:space="preserve">Quasi-Experimental Study:</w:t>
      </w:r>
      <w:r>
        <w:t xml:space="preserve"> </w:t>
      </w:r>
      <w:r>
        <w:t xml:space="preserve">Randomized controlled trial in two Brisbane public hospitals (Royal Brisbane Women's Hospital, Princess Alexandra Hospital) comparing standard care vs. nurse-led intervention for 400 patients with type 2 diabetes or heart failure.</w:t>
      </w:r>
    </w:p>
    <w:p>
      <w:pPr>
        <w:numPr>
          <w:ilvl w:val="0"/>
          <w:numId w:val="1003"/>
        </w:numPr>
        <w:pStyle w:val="Compact"/>
      </w:pPr>
      <w:r>
        <w:rPr>
          <w:iCs/>
          <w:i/>
        </w:rPr>
        <w:t xml:space="preserve">Data Collection:</w:t>
      </w:r>
      <w:r>
        <w:t xml:space="preserve"> </w:t>
      </w:r>
      <w:r>
        <w:t xml:space="preserve">Patient outcomes (readmissions, HbA1c levels), nurse workload metrics, and qualitative interviews exploring barriers/facilitators within</w:t>
      </w:r>
      <w:r>
        <w:t xml:space="preserve"> </w:t>
      </w:r>
      <w:r>
        <w:rPr>
          <w:iCs/>
          <w:i/>
        </w:rPr>
        <w:t xml:space="preserve">Australia Brisbane</w:t>
      </w:r>
      <w:r>
        <w:t xml:space="preserve"> </w:t>
      </w:r>
      <w:r>
        <w:t xml:space="preserve">healthcare settings.</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anticipates three transformative outcomes for the Nurse profession in Queensland:</w:t>
      </w:r>
    </w:p>
    <w:p>
      <w:pPr>
        <w:numPr>
          <w:ilvl w:val="0"/>
          <w:numId w:val="1004"/>
        </w:numPr>
        <w:pStyle w:val="Compact"/>
      </w:pPr>
      <w:r>
        <w:rPr>
          <w:bCs/>
          <w:b/>
        </w:rPr>
        <w:t xml:space="preserve">Evidence-Based Protocol:</w:t>
      </w:r>
      <w:r>
        <w:t xml:space="preserve"> </w:t>
      </w:r>
      <w:r>
        <w:t xml:space="preserve">A validated, Brisbane-specific nurse-led care model ready for adoption across Queensland Health, directly supporting the "Nurse as Leader" initiative within Australia's nursing workforce strategy.</w:t>
      </w:r>
    </w:p>
    <w:p>
      <w:pPr>
        <w:numPr>
          <w:ilvl w:val="0"/>
          <w:numId w:val="1004"/>
        </w:numPr>
        <w:pStyle w:val="Compact"/>
      </w:pPr>
      <w:r>
        <w:rPr>
          <w:bCs/>
          <w:b/>
        </w:rPr>
        <w:t xml:space="preserve">Workforce Impact:</w:t>
      </w:r>
      <w:r>
        <w:t xml:space="preserve"> </w:t>
      </w:r>
      <w:r>
        <w:t xml:space="preserve">Measured reduction in administrative burden through standardized care pathways, enabling Nurses to focus on high-value clinical tasks rather than fragmented documentation—addressing burnout concerns prevalent among Brisbane nurses (2023 QNI Survey).</w:t>
      </w:r>
    </w:p>
    <w:p>
      <w:pPr>
        <w:numPr>
          <w:ilvl w:val="0"/>
          <w:numId w:val="1004"/>
        </w:numPr>
        <w:pStyle w:val="Compact"/>
      </w:pPr>
      <w:r>
        <w:rPr>
          <w:bCs/>
          <w:b/>
        </w:rPr>
        <w:t xml:space="preserve">Culturally Safe Practice:</w:t>
      </w:r>
      <w:r>
        <w:t xml:space="preserve"> </w:t>
      </w:r>
      <w:r>
        <w:t xml:space="preserve">Demonstrated improvement in health outcomes for Indigenous patients through protocol co-designed with local Aboriginal Community Controlled Health Services (ACCHS), positioning this research as a blueprint for equitable care in</w:t>
      </w:r>
      <w:r>
        <w:t xml:space="preserve"> </w:t>
      </w:r>
      <w:r>
        <w:rPr>
          <w:iCs/>
          <w:i/>
        </w:rPr>
        <w:t xml:space="preserve">Australia Brisbane</w:t>
      </w:r>
      <w:r>
        <w:t xml:space="preserve">.</w:t>
      </w:r>
    </w:p>
    <w:p>
      <w:pPr>
        <w:pStyle w:val="FirstParagraph"/>
      </w:pPr>
      <w:r>
        <w:t xml:space="preserve">The significance extends beyond Brisbane: Findings will inform the Australian Government's National Nursing Strategy 2030, particularly its focus on "nurse-led innovation in urban health hubs." For the Nurse, this Thesis Proposal represents a tangible pathway to expand clinical autonomy and evidence-based practice within Australia's evolving healthcare landscape.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1-4</w:t>
            </w:r>
          </w:p>
        </w:tc>
        <w:tc>
          <w:tcPr/>
          <w:p>
            <w:pPr>
              <w:pStyle w:val="Compact"/>
              <w:jc w:val="left"/>
            </w:pPr>
            <w:r>
              <w:t xml:space="preserve">Pilot protocol draft; Stakeholder consensus report (Brisbane-specific)</w:t>
            </w:r>
          </w:p>
        </w:tc>
      </w:tr>
      <w:tr>
        <w:tc>
          <w:tcPr/>
          <w:p>
            <w:pPr>
              <w:pStyle w:val="Compact"/>
              <w:jc w:val="left"/>
            </w:pPr>
            <w:r>
              <w:t xml:space="preserve">Regulatory Approvals &amp; Recruitment</w:t>
            </w:r>
          </w:p>
        </w:tc>
        <w:tc>
          <w:tcPr/>
          <w:p>
            <w:pPr>
              <w:pStyle w:val="Compact"/>
              <w:jc w:val="left"/>
            </w:pPr>
            <w:r>
              <w:t xml:space="preserve">5-6</w:t>
            </w:r>
          </w:p>
        </w:tc>
        <w:tc>
          <w:tcPr/>
          <w:p>
            <w:pPr>
              <w:pStyle w:val="Compact"/>
              <w:jc w:val="left"/>
            </w:pPr>
            <w:r>
              <w:t xml:space="preserve">HREC approval; Patient/nurse recruitment framework</w:t>
            </w:r>
          </w:p>
        </w:tc>
      </w:tr>
      <w:tr>
        <w:tc>
          <w:tcPr/>
          <w:p>
            <w:pPr>
              <w:pStyle w:val="Compact"/>
              <w:jc w:val="left"/>
            </w:pPr>
            <w:r>
              <w:t xml:space="preserve">Data Collection &amp; Analysis</w:t>
            </w:r>
          </w:p>
        </w:tc>
        <w:tc>
          <w:tcPr/>
          <w:p>
            <w:pPr>
              <w:pStyle w:val="Compact"/>
              <w:jc w:val="left"/>
            </w:pPr>
            <w:r>
              <w:t xml:space="preserve">7-14</w:t>
            </w:r>
          </w:p>
        </w:tc>
        <w:tc>
          <w:tcPr/>
          <w:p>
            <w:pPr>
              <w:pStyle w:val="Compact"/>
              <w:jc w:val="left"/>
            </w:pPr>
            <w:r>
              <w:t xml:space="preserve">Quantitative outcome data; Thematic analysis of interviews</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Final Thesis; 2 peer-reviewed publications; Brisbane Health Network workshop</w:t>
            </w:r>
          </w:p>
        </w:tc>
      </w:tr>
    </w:tbl>
    <w:bookmarkEnd w:id="28"/>
    <w:bookmarkStart w:id="29" w:name="conclusion"/>
    <w:p>
      <w:pPr>
        <w:pStyle w:val="Heading2"/>
      </w:pPr>
      <w:r>
        <w:t xml:space="preserve">8. Conclusion</w:t>
      </w:r>
    </w:p>
    <w:p>
      <w:pPr>
        <w:pStyle w:val="FirstParagraph"/>
      </w:pPr>
      <w:r>
        <w:t xml:space="preserve">This Thesis Proposal establishes a vital research agenda for the Nurse profession within Australia Brisbane. By centering nurse-led innovation in chronic care—a priority echoed in Queensland's healthcare transformation—this study directly addresses systemic challenges while empowering Nurses as solution architects. The proposed methodology ensures rigor through local context embedding, and the focus on Indigenous health outcomes aligns with Australia's national reconciliation commitments. As a future Nurse leader committed to Brisbane's health ecosystem, this research promises not only academic contribution but also immediate applicability within Queensland Health facilities. This Thesis Proposal thus represents more than scholarly work—it is a strategic investment in building sustainable, patient-centered care where the Nurse is unequivocally positioned as the cornerstone of effective healthcare delivery across</w:t>
      </w:r>
      <w:r>
        <w:t xml:space="preserve"> </w:t>
      </w:r>
      <w:r>
        <w:rPr>
          <w:iCs/>
          <w:i/>
        </w:rPr>
        <w:t xml:space="preserve">Australia Brisbane</w:t>
      </w:r>
      <w:r>
        <w:t xml:space="preserv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Thesis Proposal: Australia Brisbane Context</dc:title>
  <dc:creator/>
  <dc:language>en</dc:language>
  <cp:keywords/>
  <dcterms:created xsi:type="dcterms:W3CDTF">2025-12-11T17:28:15Z</dcterms:created>
  <dcterms:modified xsi:type="dcterms:W3CDTF">2025-12-11T17:28:15Z</dcterms:modified>
</cp:coreProperties>
</file>

<file path=docProps/custom.xml><?xml version="1.0" encoding="utf-8"?>
<Properties xmlns="http://schemas.openxmlformats.org/officeDocument/2006/custom-properties" xmlns:vt="http://schemas.openxmlformats.org/officeDocument/2006/docPropsVTypes"/>
</file>