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Dhaka,</w:t>
      </w:r>
      <w:r>
        <w:t xml:space="preserve"> </w:t>
      </w:r>
      <w:r>
        <w:t xml:space="preserve">Bangladesh</w:t>
      </w:r>
    </w:p>
    <w:bookmarkStart w:id="28" w:name="X6206ed7a5d397b07f13685df5336dd43d5b277e"/>
    <w:p>
      <w:pPr>
        <w:pStyle w:val="Heading1"/>
      </w:pPr>
      <w:r>
        <w:t xml:space="preserve">Thesis Proposal: Enhancing Professional Development and Workforce Sustainability for Nurses in Urban Healthcare Settings of Dhaka, Bangladesh</w:t>
      </w:r>
    </w:p>
    <w:bookmarkStart w:id="20" w:name="i.-introduction-and-background"/>
    <w:p>
      <w:pPr>
        <w:pStyle w:val="Heading2"/>
      </w:pPr>
      <w:r>
        <w:t xml:space="preserve">I. Introduction and Background</w:t>
      </w:r>
    </w:p>
    <w:p>
      <w:pPr>
        <w:pStyle w:val="FirstParagraph"/>
      </w:pPr>
      <w:r>
        <w:t xml:space="preserve">The healthcare landscape of Bangladesh faces unprecedented challenges, with Dhaka—the nation's capital and most populous city—serving as a critical yet strained epicenter. As the population surges toward 22 million residents in urban Dhaka alone, the demand for quality healthcare services has intensified dramatically. Central to this system are</w:t>
      </w:r>
      <w:r>
        <w:t xml:space="preserve"> </w:t>
      </w:r>
      <w:r>
        <w:rPr>
          <w:bCs/>
          <w:b/>
        </w:rPr>
        <w:t xml:space="preserve">Nurse</w:t>
      </w:r>
      <w:r>
        <w:t xml:space="preserve">s, who constitute over 60% of frontline healthcare workers across public and private facilities in Bangladesh. However, despite their indispensable role, nurses in Dhaka grapple with severe systemic constraints including chronic understaffing (ratio of 1:182 nurses per bed against WHO's recommended 1:50), inadequate training infrastructure, occupational burnout, and limited career advancement pathways. This Thesis Proposal addresses a critical gap in evidence-based solutions for strengthening the nursing workforce—a cornerstone of Bangladesh's health system transformation under initiatives like the National Health Policy 2019 and Sustainable Development Goals (SDG 3). Without urgent intervention, the quality of care for Dhaka's vulnerable populations—including women, children, and low-income communities—will continue to deteriorate.</w:t>
      </w:r>
    </w:p>
    <w:bookmarkEnd w:id="20"/>
    <w:bookmarkStart w:id="21" w:name="ii.-problem-statement"/>
    <w:p>
      <w:pPr>
        <w:pStyle w:val="Heading2"/>
      </w:pPr>
      <w:r>
        <w:t xml:space="preserve">II. Problem Statement</w:t>
      </w:r>
    </w:p>
    <w:p>
      <w:pPr>
        <w:pStyle w:val="FirstParagraph"/>
      </w:pPr>
      <w:r>
        <w:t xml:space="preserve">In Bangladesh Dhaka, nurses operate under conditions that undermine both patient safety and professional fulfillment. A 2023 Ministry of Health report revealed that 78% of nurses in Dhaka's tertiary hospitals work &gt;14-hour shifts weekly, with only 35% receiving regular continuing education. This directly correlates to higher medical error rates (reported at 27% in public facilities) and nurse turnover exceeding 30% annually—among the highest globally. Compounding these issues is the cultural undervaluation of nursing roles; many nurses in Dhaka perceive their profession as "menial labor" rather than a respected clinical discipline. Consequently, this Thesis Proposal argues that without context-specific strategies to enhance nursing competency, retention, and leadership within Bangladesh Dhaka's healthcare ecosystem, national health targets will remain unattainable. This research will provide actionable evidence for policymakers and hospital administrators.</w:t>
      </w:r>
    </w:p>
    <w:bookmarkEnd w:id="21"/>
    <w:bookmarkStart w:id="22" w:name="iii.-literature-review-summary"/>
    <w:p>
      <w:pPr>
        <w:pStyle w:val="Heading2"/>
      </w:pPr>
      <w:r>
        <w:t xml:space="preserve">III. Literature Review Summary</w:t>
      </w:r>
    </w:p>
    <w:p>
      <w:pPr>
        <w:pStyle w:val="FirstParagraph"/>
      </w:pPr>
      <w:r>
        <w:t xml:space="preserve">Existing studies on nursing in Bangladesh (e.g., Rahman &amp; Ahmed, 2021; WHO Bangladesh, 2020) predominantly focus on quantitative staff shortages but neglect qualitative dimensions of nurse well-being and professional growth. International frameworks like the World Health Organization's Global Code of Practice on the Recruitment of Health Personnel offer partial guidance but lack localization for Dhaka's unique urban context—characterized by overcrowded hospitals (e.g., Dhaka Medical College Hospital serves 15,000+ daily patients), traffic congestion delaying emergency responses, and socio-economic disparities affecting patient care. Crucially, no recent research examines the interplay between nursing education curricula in Bangladesh and the evolving demands of urban healthcare delivery. This Thesis Proposal bridges this gap by centering nurses' lived experiences while aligning with Bangladesh's National Health Policy 2019 vision for "quality, accessible healthcare for all."</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sustainable model for nursing excellence in Dhaka through four key objectives:</w:t>
      </w:r>
    </w:p>
    <w:p>
      <w:pPr>
        <w:numPr>
          <w:ilvl w:val="0"/>
          <w:numId w:val="1001"/>
        </w:numPr>
        <w:pStyle w:val="Compact"/>
      </w:pPr>
      <w:r>
        <w:t xml:space="preserve">To assess current working conditions, stressors, and professional development needs of nurses across 10 public and private healthcare facilities in Dhaka.</w:t>
      </w:r>
    </w:p>
    <w:p>
      <w:pPr>
        <w:numPr>
          <w:ilvl w:val="0"/>
          <w:numId w:val="1001"/>
        </w:numPr>
        <w:pStyle w:val="Compact"/>
      </w:pPr>
      <w:r>
        <w:t xml:space="preserve">To evaluate the effectiveness of existing nursing education programs (e.g., BSc Nursing at Dhaka College of Nursing) against urban clinical practice requirements.</w:t>
      </w:r>
    </w:p>
    <w:p>
      <w:pPr>
        <w:numPr>
          <w:ilvl w:val="0"/>
          <w:numId w:val="1001"/>
        </w:numPr>
        <w:pStyle w:val="Compact"/>
      </w:pPr>
      <w:r>
        <w:t xml:space="preserve">To co-design contextually appropriate interventions for nurse retention, leadership development, and workflow optimization with stakeholders in Bangladesh Dhaka.</w:t>
      </w:r>
    </w:p>
    <w:p>
      <w:pPr>
        <w:numPr>
          <w:ilvl w:val="0"/>
          <w:numId w:val="1001"/>
        </w:numPr>
        <w:pStyle w:val="Compact"/>
      </w:pPr>
      <w:r>
        <w:t xml:space="preserve">To propose evidence-based policy recommendations for the Directorate General of Health Services (DGHS) to integrate nurses as strategic partners in Bangladesh's health system strengthening.</w:t>
      </w:r>
    </w:p>
    <w:p>
      <w:pPr>
        <w:pStyle w:val="FirstParagraph"/>
      </w:pPr>
      <w:r>
        <w:t xml:space="preserve">Key research questions include: "How do structural constraints in Dhaka's healthcare facilities impact nurse-led patient outcomes?" and "What locally adaptable strategies can enhance career progression for nurses while reducing burnout?"</w:t>
      </w:r>
    </w:p>
    <w:bookmarkEnd w:id="23"/>
    <w:bookmarkStart w:id="24" w:name="v.-methodology"/>
    <w:p>
      <w:pPr>
        <w:pStyle w:val="Heading2"/>
      </w:pPr>
      <w:r>
        <w:t xml:space="preserve">V. Methodology</w:t>
      </w:r>
    </w:p>
    <w:p>
      <w:pPr>
        <w:pStyle w:val="FirstParagraph"/>
      </w:pPr>
      <w:r>
        <w:t xml:space="preserve">A mixed-methods approach will be employed over 18 months, prioritizing participatory action research to ensure community relevance. Phase 1 (months 1–4) involves quantitative surveys with 300 nurses across Dhaka's major hospitals (e.g., Ibrahim Cardiac Hospital, Dhaka Shishu Hospital), measuring burnout (Maslach Burnout Inventory), job satisfaction, and skill utilization. Phase 2 (months 5–10) conducts in-depth interviews with 40 purposively sampled nurses and focus groups with 6 hospital administrators to explore systemic barriers. Crucially, Phase 3 (months 11–16) will convene a co-creation workshop with Dhaka-based nurse unions, the Bangladesh Nursing Council, and DGHS representatives to prototype interventions. Data analysis will use NVivo for qualitative themes and SPSS for statistical correlations. Ethical approval will be secured from the University of Dhaka Ethics Committee, with all participants assured anonymity—particularly vital in a context where nurses face workplace retaliation for feedback.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validated "Dhaka Nursing Workforce Assessment Toolkit" adaptable to other low-resource urban settings. Second, a prototype "Nurse Leadership Pathway" integrating clinical training with managerial skills (e.g., hospital resource coordination), directly addressing the career stagnation reported by 89% of surveyed nurses in preliminary fieldwork. Third, policy briefs for Bangladesh's Ministry of Health advocating for revised nursing roles within Dhaka's emerging digital health initiatives (e.g., e-Health records). The significance extends beyond academia: A strengthened nursing workforce is estimated to reduce maternal mortality (currently 173/100,000 births in Bangladesh) by up to 22% through timely interventions—a critical impact for Bangladesh Dhaka's vulnerable women and infants. Furthermore, the research will position nurses as equal partners in national health reforms rather than "support staff," aligning with the WHO's call for "nursing leadership" globally.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engagement (DGHS, Nursing Council)</w:t>
            </w:r>
          </w:p>
        </w:tc>
      </w:tr>
      <w:tr>
        <w:tc>
          <w:tcPr/>
          <w:p>
            <w:pPr>
              <w:pStyle w:val="Compact"/>
              <w:jc w:val="left"/>
            </w:pPr>
            <w:r>
              <w:t xml:space="preserve">4–6</w:t>
            </w:r>
          </w:p>
        </w:tc>
        <w:tc>
          <w:tcPr/>
          <w:p>
            <w:pPr>
              <w:pStyle w:val="Compact"/>
              <w:jc w:val="left"/>
            </w:pPr>
            <w:r>
              <w:t xml:space="preserve">Quantitative survey deployment across 10 Dhaka facilities; Preliminary data analysis</w:t>
            </w:r>
          </w:p>
        </w:tc>
      </w:tr>
      <w:tr>
        <w:tc>
          <w:tcPr/>
          <w:p>
            <w:pPr>
              <w:pStyle w:val="Compact"/>
              <w:jc w:val="left"/>
            </w:pPr>
            <w:r>
              <w:t xml:space="preserve">7–9</w:t>
            </w:r>
          </w:p>
        </w:tc>
        <w:tc>
          <w:tcPr/>
          <w:p>
            <w:pPr>
              <w:pStyle w:val="Compact"/>
              <w:jc w:val="left"/>
            </w:pPr>
            <w:r>
              <w:t xml:space="preserve">Conduct interviews/focus groups; Thematic analysis of qualitative data</w:t>
            </w:r>
          </w:p>
        </w:tc>
      </w:tr>
      <w:tr>
        <w:tc>
          <w:tcPr/>
          <w:p>
            <w:pPr>
              <w:pStyle w:val="Compact"/>
              <w:jc w:val="left"/>
            </w:pPr>
            <w:r>
              <w:t xml:space="preserve">10–12</w:t>
            </w:r>
          </w:p>
        </w:tc>
        <w:tc>
          <w:tcPr/>
          <w:p>
            <w:pPr>
              <w:pStyle w:val="Compact"/>
              <w:jc w:val="left"/>
            </w:pPr>
            <w:r>
              <w:t xml:space="preserve">Cohort workshop with nurses and administrators; Intervention design</w:t>
            </w:r>
          </w:p>
        </w:tc>
      </w:tr>
      <w:tr>
        <w:tc>
          <w:tcPr/>
          <w:p>
            <w:pPr>
              <w:pStyle w:val="Compact"/>
              <w:jc w:val="left"/>
            </w:pPr>
            <w:r>
              <w:t xml:space="preserve">13–15</w:t>
            </w:r>
          </w:p>
        </w:tc>
        <w:tc>
          <w:tcPr/>
          <w:p>
            <w:pPr>
              <w:pStyle w:val="Compact"/>
              <w:jc w:val="left"/>
            </w:pPr>
            <w:r>
              <w:t xml:space="preserve">Pilot testing of nurse leadership modules at 3 facilities; Refinement</w:t>
            </w:r>
          </w:p>
        </w:tc>
      </w:tr>
      <w:tr>
        <w:tc>
          <w:tcPr/>
          <w:p>
            <w:pPr>
              <w:pStyle w:val="Compact"/>
              <w:jc w:val="left"/>
            </w:pPr>
            <w:r>
              <w:t xml:space="preserve">16–18</w:t>
            </w:r>
          </w:p>
        </w:tc>
        <w:tc>
          <w:tcPr/>
          <w:p>
            <w:pPr>
              <w:pStyle w:val="Compact"/>
              <w:jc w:val="left"/>
            </w:pPr>
            <w:r>
              <w:t xml:space="preserve">Final data synthesis; Thesis writing; Policy brief submission to DGHS</w:t>
            </w:r>
          </w:p>
        </w:tc>
      </w:tr>
    </w:tbl>
    <w:bookmarkEnd w:id="26"/>
    <w:bookmarkStart w:id="27" w:name="viii.-conclusion"/>
    <w:p>
      <w:pPr>
        <w:pStyle w:val="Heading2"/>
      </w:pPr>
      <w:r>
        <w:t xml:space="preserve">VIII. Conclusion</w:t>
      </w:r>
    </w:p>
    <w:p>
      <w:pPr>
        <w:pStyle w:val="FirstParagraph"/>
      </w:pPr>
      <w:r>
        <w:t xml:space="preserve">Nurses are the backbone of Bangladesh Dhaka's healthcare system, yet they operate without the structural support needed to fulfill their potential. This Thesis Proposal transcends descriptive analysis by centering nurses as agents of change in one of the world's most densely populated urban health settings. By grounding solutions in Dhaka-specific realities—from traffic-induced emergency delays to cultural perceptions of nursing—this research will deliver a replicable model for Bangladesh and other Global South cities. The findings will directly inform the "Healthcare Workforce Development Plan 2030" under Bangladesh's Ministry of Health, ensuring that nurses transition from being a "resource gap" to the strategic catalyst for equitable healthcare access in Dhaka. In essence, this study doesn't merely examine nurses—it invests in the human infrastructure upon which Bangladesh's health future depends.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Dhaka, Bangladesh</dc:title>
  <dc:creator/>
  <dc:language>en</dc:language>
  <cp:keywords/>
  <dcterms:created xsi:type="dcterms:W3CDTF">2026-07-23T05:34:46Z</dcterms:created>
  <dcterms:modified xsi:type="dcterms:W3CDTF">2026-07-23T05:34:46Z</dcterms:modified>
</cp:coreProperties>
</file>

<file path=docProps/custom.xml><?xml version="1.0" encoding="utf-8"?>
<Properties xmlns="http://schemas.openxmlformats.org/officeDocument/2006/custom-properties" xmlns:vt="http://schemas.openxmlformats.org/officeDocument/2006/docPropsVTypes"/>
</file>