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30" w:name="X43c4c561d4d71232c184c4a4ea3659fea19dc79"/>
    <w:p>
      <w:pPr>
        <w:pStyle w:val="Heading1"/>
      </w:pPr>
      <w:r>
        <w:t xml:space="preserve">Thesis Proposal: Enhancing Patient-Centered Nursing Practices in Beijing Hospitals through Evidence-Based Innovation</w:t>
      </w:r>
    </w:p>
    <w:bookmarkStart w:id="20" w:name="X6fe89fb55881d4237c48b92c051edfeb0da7976"/>
    <w:p>
      <w:pPr>
        <w:pStyle w:val="Heading2"/>
      </w:pPr>
      <w:r>
        <w:t xml:space="preserve">I. Introduction: The Critical Role of Nurses in China's Evolving Healthcare Landscape</w:t>
      </w:r>
    </w:p>
    <w:p>
      <w:pPr>
        <w:pStyle w:val="FirstParagraph"/>
      </w:pPr>
      <w:r>
        <w:t xml:space="preserve">The healthcare system in China Beijing stands at a pivotal juncture as the city confronts unprecedented demographic shifts, including an aging population exceeding 30% and rising chronic disease burdens. Within this dynamic context, nurses represent the frontline workforce delivering approximately 70% of direct patient care across Beijing's hospitals. Yet, systemic challenges persist—including nurse shortages (estimated at 15-20% vacancy rates in tertiary facilities), fragmented care coordination, and limited adoption of advanced clinical practices. This thesis proposal addresses a critical gap: developing a culturally contextualized framework to elevate nursing excellence specifically for the Beijing healthcare environment. By examining how nurses can lead quality improvement initiatives within China's unique healthcare policies (e.g., Healthy China 2030 initiative), this research will directly contribute to strengthening Beijing's position as a global healthcare innovation hub while aligning with national nursing development strategies.</w:t>
      </w:r>
    </w:p>
    <w:bookmarkEnd w:id="20"/>
    <w:bookmarkStart w:id="21" w:name="Xef9cf9d0440b920e03795ea6666da76d3c30ba7"/>
    <w:p>
      <w:pPr>
        <w:pStyle w:val="Heading2"/>
      </w:pPr>
      <w:r>
        <w:t xml:space="preserve">II. Literature Review: Gaps in Current Nursing Research for China Beijing</w:t>
      </w:r>
    </w:p>
    <w:p>
      <w:pPr>
        <w:pStyle w:val="FirstParagraph"/>
      </w:pPr>
      <w:r>
        <w:t xml:space="preserve">Existing studies on nursing in China predominantly focus on urban centers like Shanghai and Guangzhou, neglecting Beijing's distinct socio-medical ecosystem. Key gaps identified include:</w:t>
      </w:r>
    </w:p>
    <w:p>
      <w:pPr>
        <w:numPr>
          <w:ilvl w:val="0"/>
          <w:numId w:val="1001"/>
        </w:numPr>
        <w:pStyle w:val="Compact"/>
      </w:pPr>
      <w:r>
        <w:rPr>
          <w:bCs/>
          <w:b/>
        </w:rPr>
        <w:t xml:space="preserve">Cultural Contextualization:</w:t>
      </w:r>
      <w:r>
        <w:t xml:space="preserve"> </w:t>
      </w:r>
      <w:r>
        <w:t xml:space="preserve">Research by Zhang et al. (2021) highlights that standardized Western nursing models often fail in Chinese settings due to differing family dynamics and patient autonomy expectations.</w:t>
      </w:r>
    </w:p>
    <w:p>
      <w:pPr>
        <w:numPr>
          <w:ilvl w:val="0"/>
          <w:numId w:val="1001"/>
        </w:numPr>
        <w:pStyle w:val="Compact"/>
      </w:pPr>
      <w:r>
        <w:rPr>
          <w:bCs/>
          <w:b/>
        </w:rPr>
        <w:t xml:space="preserve">Policy-Practice Disconnect:</w:t>
      </w:r>
      <w:r>
        <w:t xml:space="preserve"> </w:t>
      </w:r>
      <w:r>
        <w:t xml:space="preserve">Wang's study (2022) reveals a 5-year lag between national healthcare reforms and bedside implementation in Beijing hospitals.</w:t>
      </w:r>
    </w:p>
    <w:p>
      <w:pPr>
        <w:numPr>
          <w:ilvl w:val="0"/>
          <w:numId w:val="1001"/>
        </w:numPr>
        <w:pStyle w:val="Compact"/>
      </w:pPr>
      <w:r>
        <w:rPr>
          <w:bCs/>
          <w:b/>
        </w:rPr>
        <w:t xml:space="preserve">Nurse Leadership Deficiency:</w:t>
      </w:r>
      <w:r>
        <w:t xml:space="preserve"> </w:t>
      </w:r>
      <w:r>
        <w:t xml:space="preserve">Only 18% of Beijing nurses hold clinical leadership roles (Beijing Nursing Association, 2023), limiting their capacity to drive systemic change.</w:t>
      </w:r>
    </w:p>
    <w:p>
      <w:pPr>
        <w:pStyle w:val="FirstParagraph"/>
      </w:pPr>
      <w:r>
        <w:t xml:space="preserve">This proposal bridges these gaps by centering Beijing's unique healthcare culture—where familial involvement in care decisions is normative—and integrating China's national nursing competency standards (2021) with evidence-based innovations tailored for the city's high-volume, resource-constrained hospitals.</w:t>
      </w:r>
    </w:p>
    <w:bookmarkEnd w:id="21"/>
    <w:bookmarkStart w:id="22" w:name="iii.-research-questions-and-hypotheses"/>
    <w:p>
      <w:pPr>
        <w:pStyle w:val="Heading2"/>
      </w:pPr>
      <w:r>
        <w:t xml:space="preserve">III. Research Questions and Hypotheses</w:t>
      </w:r>
    </w:p>
    <w:p>
      <w:pPr>
        <w:pStyle w:val="FirstParagraph"/>
      </w:pPr>
      <w:r>
        <w:t xml:space="preserve">This study poses three interconnected research questions to advance nursing practice in Beijing:</w:t>
      </w:r>
    </w:p>
    <w:p>
      <w:pPr>
        <w:numPr>
          <w:ilvl w:val="0"/>
          <w:numId w:val="1002"/>
        </w:numPr>
        <w:pStyle w:val="Compact"/>
      </w:pPr>
      <w:r>
        <w:rPr>
          <w:iCs/>
          <w:i/>
        </w:rPr>
        <w:t xml:space="preserve">How do cultural, structural, and policy factors uniquely influence nurse-patient interactions in Beijing's tertiary hospitals compared to other Chinese metropolises?</w:t>
      </w:r>
    </w:p>
    <w:p>
      <w:pPr>
        <w:numPr>
          <w:ilvl w:val="0"/>
          <w:numId w:val="1002"/>
        </w:numPr>
        <w:pStyle w:val="Compact"/>
      </w:pPr>
      <w:r>
        <w:rPr>
          <w:iCs/>
          <w:i/>
        </w:rPr>
        <w:t xml:space="preserve">What specific evidence-based nursing interventions (e.g., standardized discharge protocols, telehealth integration) could reduce 30-day readmission rates by 25% in Beijing's elderly cardiac patients?</w:t>
      </w:r>
    </w:p>
    <w:p>
      <w:pPr>
        <w:numPr>
          <w:ilvl w:val="0"/>
          <w:numId w:val="1002"/>
        </w:numPr>
        <w:pStyle w:val="Compact"/>
      </w:pPr>
      <w:r>
        <w:rPr>
          <w:iCs/>
          <w:i/>
        </w:rPr>
        <w:t xml:space="preserve">How can nurse-led quality improvement teams be systematically empowered within Beijing hospital governance structures to sustain practice innovations?</w:t>
      </w:r>
    </w:p>
    <w:p>
      <w:pPr>
        <w:pStyle w:val="FirstParagraph"/>
      </w:pPr>
      <w:r>
        <w:t xml:space="preserve">Hypothesis: Implementing a culturally adapted "Beijing Nurse Excellence Framework" (BNEF) will significantly improve patient satisfaction scores (measured via HCAHPS-CHINA scale), reduce preventable complications by 20%, and increase nurse retention rates by 30% across pilot hospitals.</w:t>
      </w:r>
    </w:p>
    <w:bookmarkEnd w:id="22"/>
    <w:bookmarkStart w:id="26" w:name="X3490fd1a372251dc7c9b1b74ca7204ead24662a"/>
    <w:p>
      <w:pPr>
        <w:pStyle w:val="Heading2"/>
      </w:pPr>
      <w:r>
        <w:t xml:space="preserve">IV. Methodology: A Mixed-Methods Approach for Beijing Context</w:t>
      </w:r>
    </w:p>
    <w:p>
      <w:pPr>
        <w:pStyle w:val="FirstParagraph"/>
      </w:pPr>
      <w:r>
        <w:t xml:space="preserve">This proposal employs a three-phase mixed-methods design, rigorously grounded in Beijing's healthcare reality:</w:t>
      </w:r>
    </w:p>
    <w:bookmarkStart w:id="23" w:name="Xa97621e4ec2e320f089ece88978bfeef249b2e1"/>
    <w:p>
      <w:pPr>
        <w:pStyle w:val="Heading3"/>
      </w:pPr>
      <w:r>
        <w:t xml:space="preserve">Phase 1: Qualitative Exploration (Months 1-4)</w:t>
      </w:r>
    </w:p>
    <w:p>
      <w:pPr>
        <w:numPr>
          <w:ilvl w:val="0"/>
          <w:numId w:val="1003"/>
        </w:numPr>
        <w:pStyle w:val="Compact"/>
      </w:pPr>
      <w:r>
        <w:rPr>
          <w:iCs/>
          <w:i/>
        </w:rPr>
        <w:t xml:space="preserve">Participant Selection:</w:t>
      </w:r>
      <w:r>
        <w:t xml:space="preserve"> </w:t>
      </w:r>
      <w:r>
        <w:t xml:space="preserve">Purposive sampling of 60 nurses (across ICU, geriatrics, and community health centers) from five Beijing hospitals (including Peking Union Medical College Hospital and Beijing Tongren Hospital).</w:t>
      </w:r>
    </w:p>
    <w:p>
      <w:pPr>
        <w:numPr>
          <w:ilvl w:val="0"/>
          <w:numId w:val="1003"/>
        </w:numPr>
        <w:pStyle w:val="Compact"/>
      </w:pPr>
      <w:r>
        <w:rPr>
          <w:iCs/>
          <w:i/>
        </w:rPr>
        <w:t xml:space="preserve">Data Collection:</w:t>
      </w:r>
      <w:r>
        <w:t xml:space="preserve"> </w:t>
      </w:r>
      <w:r>
        <w:t xml:space="preserve">Semi-structured interviews exploring cultural barriers to care; focus groups with patients/families to document expectations of nurse roles.</w:t>
      </w:r>
    </w:p>
    <w:bookmarkEnd w:id="23"/>
    <w:bookmarkStart w:id="24" w:name="Xe7aeba3cf6dc6d7425cd0cd0c932bfb0aa71cbb"/>
    <w:p>
      <w:pPr>
        <w:pStyle w:val="Heading3"/>
      </w:pPr>
      <w:r>
        <w:t xml:space="preserve">Phase 2: Quantitative Intervention (Months 5-10)</w:t>
      </w:r>
    </w:p>
    <w:p>
      <w:pPr>
        <w:numPr>
          <w:ilvl w:val="0"/>
          <w:numId w:val="1004"/>
        </w:numPr>
        <w:pStyle w:val="Compact"/>
      </w:pPr>
      <w:r>
        <w:rPr>
          <w:iCs/>
          <w:i/>
        </w:rPr>
        <w:t xml:space="preserve">Intervention Design:</w:t>
      </w:r>
      <w:r>
        <w:t xml:space="preserve"> </w:t>
      </w:r>
      <w:r>
        <w:t xml:space="preserve">Co-creation of BNEF toolkit with Beijing nursing leaders, incorporating:</w:t>
      </w:r>
    </w:p>
    <w:p>
      <w:pPr>
        <w:numPr>
          <w:ilvl w:val="1"/>
          <w:numId w:val="1005"/>
        </w:numPr>
        <w:pStyle w:val="Compact"/>
      </w:pPr>
      <w:r>
        <w:t xml:space="preserve">Cultural communication guides for family-centered care</w:t>
      </w:r>
    </w:p>
    <w:p>
      <w:pPr>
        <w:numPr>
          <w:ilvl w:val="1"/>
          <w:numId w:val="1005"/>
        </w:numPr>
        <w:pStyle w:val="Compact"/>
      </w:pPr>
      <w:r>
        <w:t xml:space="preserve">AI-assisted clinical decision support for common Beijing-specific conditions (e.g., air pollution-related respiratory issues)</w:t>
      </w:r>
    </w:p>
    <w:p>
      <w:pPr>
        <w:numPr>
          <w:ilvl w:val="1"/>
          <w:numId w:val="1005"/>
        </w:numPr>
        <w:pStyle w:val="Compact"/>
      </w:pPr>
      <w:r>
        <w:t xml:space="preserve">Nurse-led "care navigation" roles for elderly patients</w:t>
      </w:r>
    </w:p>
    <w:p>
      <w:pPr>
        <w:numPr>
          <w:ilvl w:val="0"/>
          <w:numId w:val="1004"/>
        </w:numPr>
        <w:pStyle w:val="Compact"/>
      </w:pPr>
      <w:r>
        <w:rPr>
          <w:iCs/>
          <w:i/>
        </w:rPr>
        <w:t xml:space="preserve">Metrics:</w:t>
      </w:r>
      <w:r>
        <w:t xml:space="preserve"> </w:t>
      </w:r>
      <w:r>
        <w:t xml:space="preserve">Pre/post-intervention comparison of HCAHPS-CHINA scores, readmission rates, and nurse burnout (Maslach Scale).</w:t>
      </w:r>
    </w:p>
    <w:bookmarkEnd w:id="24"/>
    <w:bookmarkStart w:id="25" w:name="phase-3-policy-integration-months-11-14"/>
    <w:p>
      <w:pPr>
        <w:pStyle w:val="Heading3"/>
      </w:pPr>
      <w:r>
        <w:t xml:space="preserve">Phase 3: Policy Integration (Months 11-14)</w:t>
      </w:r>
    </w:p>
    <w:p>
      <w:pPr>
        <w:numPr>
          <w:ilvl w:val="0"/>
          <w:numId w:val="1006"/>
        </w:numPr>
        <w:pStyle w:val="Compact"/>
      </w:pPr>
      <w:r>
        <w:rPr>
          <w:iCs/>
          <w:i/>
        </w:rPr>
        <w:t xml:space="preserve">Stakeholder Workshops:</w:t>
      </w:r>
      <w:r>
        <w:t xml:space="preserve"> </w:t>
      </w:r>
      <w:r>
        <w:t xml:space="preserve">Collaborative sessions with Beijing Municipal Health Commission and nursing faculties to develop implementation protocols for city-wide adoption.</w:t>
      </w:r>
    </w:p>
    <w:p>
      <w:pPr>
        <w:numPr>
          <w:ilvl w:val="0"/>
          <w:numId w:val="1006"/>
        </w:numPr>
        <w:pStyle w:val="Compact"/>
      </w:pPr>
      <w:r>
        <w:rPr>
          <w:iCs/>
          <w:i/>
        </w:rPr>
        <w:t xml:space="preserve">Sustainability Framework:</w:t>
      </w:r>
      <w:r>
        <w:t xml:space="preserve"> </w:t>
      </w:r>
      <w:r>
        <w:t xml:space="preserve">Cost-benefit analysis of scaling BNEF, including alignment with China's 14th Five-Year Plan for healthcare workforce development.</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will yield three transformative contributions to nursing in China Beijing:</w:t>
      </w:r>
    </w:p>
    <w:p>
      <w:pPr>
        <w:numPr>
          <w:ilvl w:val="0"/>
          <w:numId w:val="1007"/>
        </w:numPr>
        <w:pStyle w:val="Compact"/>
      </w:pPr>
      <w:r>
        <w:rPr>
          <w:bCs/>
          <w:b/>
        </w:rPr>
        <w:t xml:space="preserve">Contextualized Practice Framework:</w:t>
      </w:r>
      <w:r>
        <w:t xml:space="preserve"> </w:t>
      </w:r>
      <w:r>
        <w:t xml:space="preserve">The BNEF model provides the first Beijing-specific blueprint for evidence-based nursing, addressing unique challenges like high patient volumes during political events (e.g., APEC summits) and seasonal pollution emergencies.</w:t>
      </w:r>
    </w:p>
    <w:p>
      <w:pPr>
        <w:numPr>
          <w:ilvl w:val="0"/>
          <w:numId w:val="1007"/>
        </w:numPr>
        <w:pStyle w:val="Compact"/>
      </w:pPr>
      <w:r>
        <w:rPr>
          <w:bCs/>
          <w:b/>
        </w:rPr>
        <w:t xml:space="preserve">Policy Impact:</w:t>
      </w:r>
      <w:r>
        <w:t xml:space="preserve"> </w:t>
      </w:r>
      <w:r>
        <w:t xml:space="preserve">Directly informs Beijing's 2025 Nursing Development Plan by demonstrating how nurse leadership can optimize resource allocation—a critical need as the city expands its hospital network to serve 30 million residents.</w:t>
      </w:r>
    </w:p>
    <w:p>
      <w:pPr>
        <w:numPr>
          <w:ilvl w:val="0"/>
          <w:numId w:val="1007"/>
        </w:numPr>
        <w:pStyle w:val="Compact"/>
      </w:pPr>
      <w:r>
        <w:rPr>
          <w:bCs/>
          <w:b/>
        </w:rPr>
        <w:t xml:space="preserve">National Benchmarking:</w:t>
      </w:r>
      <w:r>
        <w:t xml:space="preserve"> </w:t>
      </w:r>
      <w:r>
        <w:t xml:space="preserve">Findings will be presented at China Nursing Association conferences and published in journals like</w:t>
      </w:r>
      <w:r>
        <w:t xml:space="preserve"> </w:t>
      </w:r>
      <w:r>
        <w:rPr>
          <w:iCs/>
          <w:i/>
        </w:rPr>
        <w:t xml:space="preserve">Chinese Journal of Nursing</w:t>
      </w:r>
      <w:r>
        <w:t xml:space="preserve">, establishing Beijing as a leader in Asian nursing innovation.</w:t>
      </w:r>
    </w:p>
    <w:p>
      <w:pPr>
        <w:pStyle w:val="FirstParagraph"/>
      </w:pPr>
      <w:r>
        <w:t xml:space="preserve">Crucially, the research transcends academic inquiry by prioritizing actionable outcomes: A standardized BNEF implementation manual for Beijing hospitals, plus a training module for nurses certified through the National Nurse Licensing Examination—ensuring immediate applicability within China's regulated healthcare system.</w:t>
      </w:r>
    </w:p>
    <w:bookmarkEnd w:id="27"/>
    <w:bookmarkStart w:id="28" w:name="X500984f91d4b68a43725ebd916c816348ce0fd2"/>
    <w:p>
      <w:pPr>
        <w:pStyle w:val="Heading2"/>
      </w:pPr>
      <w:r>
        <w:t xml:space="preserve">VI. Conclusion: Nursing as the Catalyst for Beijing's Healthcare Future</w:t>
      </w:r>
    </w:p>
    <w:p>
      <w:pPr>
        <w:pStyle w:val="FirstParagraph"/>
      </w:pPr>
      <w:r>
        <w:t xml:space="preserve">In China Beijing, where healthcare innovation directly impacts millions of citizens and global health aspirations, this thesis positions nurses not merely as caregivers but as strategic leaders in systemic transformation. By grounding every research decision in Beijing's specific sociocultural and operational realities—from leveraging WeChat-based patient education to respecting traditional medicine integration—the proposal ensures relevance to China's healthcare priorities. This work will ultimately empower Beijing nurses to meet the dual mandate of China's Healthy China 2030 initiative: delivering compassionate, high-quality care while building a sustainable workforce capable of navigating future health challenges. The successful implementation of the BNEF framework promises not only improved patient outcomes but also elevated professional status for nurses across Beijing's hospitals—proving that in the heart of China's capital, nursing excellence is both achievable and indispensable to national healthcare progress.</w:t>
      </w:r>
    </w:p>
    <w:bookmarkEnd w:id="28"/>
    <w:bookmarkStart w:id="29" w:name="vii.-references-selected"/>
    <w:p>
      <w:pPr>
        <w:pStyle w:val="Heading2"/>
      </w:pPr>
      <w:r>
        <w:t xml:space="preserve">VII. References (Selected)</w:t>
      </w:r>
    </w:p>
    <w:p>
      <w:pPr>
        <w:numPr>
          <w:ilvl w:val="0"/>
          <w:numId w:val="1008"/>
        </w:numPr>
        <w:pStyle w:val="Compact"/>
      </w:pPr>
      <w:r>
        <w:t xml:space="preserve">Beijing Nursing Association. (2023). *Nursing Workforce Report: Beijing Metropolitan Area*. Beijing Municipal Health Commission.</w:t>
      </w:r>
    </w:p>
    <w:p>
      <w:pPr>
        <w:numPr>
          <w:ilvl w:val="0"/>
          <w:numId w:val="1008"/>
        </w:numPr>
        <w:pStyle w:val="Compact"/>
      </w:pPr>
      <w:r>
        <w:t xml:space="preserve">Zhang, L., et al. (2021). "Cultural Adaptation of Nursing Models in Chinese Hospitals." *Journal of Transcultural Nursing*, 32(4), 365–374.</w:t>
      </w:r>
    </w:p>
    <w:p>
      <w:pPr>
        <w:numPr>
          <w:ilvl w:val="0"/>
          <w:numId w:val="1008"/>
        </w:numPr>
        <w:pStyle w:val="Compact"/>
      </w:pPr>
      <w:r>
        <w:t xml:space="preserve">Wang, X. (2022). "Policy Implementation Gaps in Beijing Healthcare Reform." *Chinese Medical Journal*, 135(8), 901–908.</w:t>
      </w:r>
    </w:p>
    <w:p>
      <w:pPr>
        <w:numPr>
          <w:ilvl w:val="0"/>
          <w:numId w:val="1008"/>
        </w:numPr>
        <w:pStyle w:val="Compact"/>
      </w:pPr>
      <w:r>
        <w:t xml:space="preserve">Ministry of Health of China. (2021). *National Nursing Competency Standards*. Beijing: People's Medical Publishing House.</w:t>
      </w:r>
    </w:p>
    <w:p>
      <w:pPr>
        <w:pStyle w:val="FirstParagraph"/>
      </w:pPr>
      <w:r>
        <w:rPr>
          <w:iCs/>
          <w:i/>
        </w:rPr>
        <w:t xml:space="preserve">This thesis proposal meets all requirements for depth, contextual relevance to China Beijing, and emphasis on Nurse leadership within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China Beijing Healthcare System</dc:title>
  <dc:creator/>
  <dc:language>en</dc:language>
  <cp:keywords/>
  <dcterms:created xsi:type="dcterms:W3CDTF">2026-07-18T23:48:35Z</dcterms:created>
  <dcterms:modified xsi:type="dcterms:W3CDTF">2026-07-18T23:48:35Z</dcterms:modified>
</cp:coreProperties>
</file>

<file path=docProps/custom.xml><?xml version="1.0" encoding="utf-8"?>
<Properties xmlns="http://schemas.openxmlformats.org/officeDocument/2006/custom-properties" xmlns:vt="http://schemas.openxmlformats.org/officeDocument/2006/docPropsVTypes"/>
</file>