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France</w:t>
      </w:r>
      <w:r>
        <w:t xml:space="preserve"> </w:t>
      </w:r>
      <w:r>
        <w:t xml:space="preserve">Lyon</w:t>
      </w:r>
    </w:p>
    <w:bookmarkStart w:id="29" w:name="Xa32dc8a76e2fd9a5480367ae69a090365d0cf96"/>
    <w:p>
      <w:pPr>
        <w:pStyle w:val="Heading1"/>
      </w:pPr>
      <w:r>
        <w:t xml:space="preserve">Thesis Proposal: Enhancing Cultural Competence in Nursing Practice for Immigrant Communities in France Lyon</w:t>
      </w:r>
    </w:p>
    <w:bookmarkStart w:id="20" w:name="introduction-and-background"/>
    <w:p>
      <w:pPr>
        <w:pStyle w:val="Heading2"/>
      </w:pPr>
      <w:r>
        <w:t xml:space="preserve">Introduction and Background</w:t>
      </w:r>
    </w:p>
    <w:p>
      <w:pPr>
        <w:pStyle w:val="FirstParagraph"/>
      </w:pPr>
      <w:r>
        <w:t xml:space="preserve">The evolving demographic landscape of France, particularly in metropolitan hubs like Lyon, presents unprecedented challenges for healthcare systems. As one of Europe's most vibrant cities with a significant immigrant population—estimated at 35% in certain districts—the healthcare needs of diverse communities demand specialized nursing approaches. This Thesis Proposal addresses a critical gap: the insufficient integration of cultural competence training within nursing education and practice across France Lyon hospitals. A competent Nurse must navigate complex linguistic, religious, and socio-cultural barriers to deliver equitable care, yet current curricula often overlook these nuances. In France Lyon—a city recognized for its multicultural neighborhoods like Vaise and Gerland—this deficiency manifests in fragmented patient experiences, delayed treatments, and lower trust in healthcare institutions among immigrant groups. This research positions the Nurse not merely as a clinical practitioner but as a cultural mediator essential to France's public health strategy.</w:t>
      </w:r>
    </w:p>
    <w:bookmarkEnd w:id="20"/>
    <w:bookmarkStart w:id="21" w:name="problem-statement"/>
    <w:p>
      <w:pPr>
        <w:pStyle w:val="Heading2"/>
      </w:pPr>
      <w:r>
        <w:t xml:space="preserve">Problem Statement</w:t>
      </w:r>
    </w:p>
    <w:p>
      <w:pPr>
        <w:pStyle w:val="FirstParagraph"/>
      </w:pPr>
      <w:r>
        <w:t xml:space="preserve">Despite France's universal healthcare system (Sécurité Sociale), systemic inequities persist for non-French-speaking patients in Lyon. Recent data from the Regional Health Agency (ARS) indicates that immigrant communities in France Lyon report 40% higher dissatisfaction rates with nursing interactions compared to native French patients. This stems from three key issues: First, nursing programs nationwide lack standardized cultural competence modules. Second, Lyon's public hospitals (e.g., Hospices Civils de Lyon) deploy Nurse staff without post-graduation cultural sensitivity workshops. Third, linguistic barriers—especially for Arabic, Vietnamese, and African immigrant populations—lead to miscommunication during critical care moments. Without addressing these gaps, the Nurse's role as a frontline health advocate remains compromised in France Lyon's diverse urban setting.</w:t>
      </w:r>
    </w:p>
    <w:bookmarkEnd w:id="21"/>
    <w:bookmarkStart w:id="22" w:name="literature-review"/>
    <w:p>
      <w:pPr>
        <w:pStyle w:val="Heading2"/>
      </w:pPr>
      <w:r>
        <w:t xml:space="preserve">Literature Review</w:t>
      </w:r>
    </w:p>
    <w:p>
      <w:pPr>
        <w:pStyle w:val="FirstParagraph"/>
      </w:pPr>
      <w:r>
        <w:t xml:space="preserve">Existing literature underscores cultural competence as a non-negotiable component of modern nursing. Studies by the French National Institute of Health (INSERM) confirm that culturally tailored care reduces hospital readmissions by 25% in multicultural cities. However, research focused specifically on France Lyon is scarce; most studies prioritize Parisian contexts. A 2022 study in *Nursing Ethics* noted that nurses in Lyon often rely on family interpreters instead of professional services, risking confidentiality breaches and clinical errors. Conversely, a successful pilot at CHU de Lyon’s pediatric unit demonstrated that mandatory cultural training for the Nurse improved parent satisfaction scores by 37%. This evidence validates our thesis: cultural competence is not optional but imperative for effective nursing practice in France Lyon.</w:t>
      </w:r>
    </w:p>
    <w:bookmarkEnd w:id="22"/>
    <w:bookmarkStart w:id="23" w:name="research-objectives-and-questions"/>
    <w:p>
      <w:pPr>
        <w:pStyle w:val="Heading2"/>
      </w:pPr>
      <w:r>
        <w:t xml:space="preserve">Research Objectives and Questions</w:t>
      </w:r>
    </w:p>
    <w:p>
      <w:pPr>
        <w:pStyle w:val="FirstParagraph"/>
      </w:pPr>
      <w:r>
        <w:t xml:space="preserve">This Thesis Proposal seeks to develop a scalable framework for integrating cultural competence into nursing workflows in France Lyon. Primary objectives include:</w:t>
      </w:r>
    </w:p>
    <w:p>
      <w:pPr>
        <w:numPr>
          <w:ilvl w:val="0"/>
          <w:numId w:val="1001"/>
        </w:numPr>
        <w:pStyle w:val="Compact"/>
      </w:pPr>
      <w:r>
        <w:t xml:space="preserve">Assessing current cultural training gaps among nurses across five major hospitals in France Lyon</w:t>
      </w:r>
    </w:p>
    <w:p>
      <w:pPr>
        <w:numPr>
          <w:ilvl w:val="0"/>
          <w:numId w:val="1001"/>
        </w:numPr>
        <w:pStyle w:val="Compact"/>
      </w:pPr>
      <w:r>
        <w:t xml:space="preserve">Co-designing a culturally responsive nursing toolkit with immigrant community stakeholders</w:t>
      </w:r>
    </w:p>
    <w:p>
      <w:pPr>
        <w:numPr>
          <w:ilvl w:val="0"/>
          <w:numId w:val="1001"/>
        </w:numPr>
        <w:pStyle w:val="Compact"/>
      </w:pPr>
      <w:r>
        <w:t xml:space="preserve">Evaluating the impact of targeted interventions on patient satisfaction metrics</w:t>
      </w:r>
    </w:p>
    <w:p>
      <w:pPr>
        <w:pStyle w:val="FirstParagraph"/>
      </w:pPr>
      <w:r>
        <w:t xml:space="preserve">Key research questions guide this work:</w:t>
      </w:r>
    </w:p>
    <w:p>
      <w:pPr>
        <w:numPr>
          <w:ilvl w:val="0"/>
          <w:numId w:val="1002"/>
        </w:numPr>
        <w:pStyle w:val="Compact"/>
      </w:pPr>
      <w:r>
        <w:t xml:space="preserve">How do language barriers specifically impede Nurse-patient communication in Lyon's public healthcare network?</w:t>
      </w:r>
    </w:p>
    <w:p>
      <w:pPr>
        <w:numPr>
          <w:ilvl w:val="0"/>
          <w:numId w:val="1002"/>
        </w:numPr>
        <w:pStyle w:val="Compact"/>
      </w:pPr>
      <w:r>
        <w:t xml:space="preserve">What culturally specific needs do immigrant communities in France Lyon prioritize in nursing care?</w:t>
      </w:r>
    </w:p>
    <w:p>
      <w:pPr>
        <w:numPr>
          <w:ilvl w:val="0"/>
          <w:numId w:val="1002"/>
        </w:numPr>
        <w:pStyle w:val="Compact"/>
      </w:pPr>
      <w:r>
        <w:t xml:space="preserve">Can standardized cultural competence training elevate the Nurse’s efficacy without overburdening hospital resources?</w:t>
      </w:r>
    </w:p>
    <w:bookmarkEnd w:id="23"/>
    <w:bookmarkStart w:id="24" w:name="methodology"/>
    <w:p>
      <w:pPr>
        <w:pStyle w:val="Heading2"/>
      </w:pPr>
      <w:r>
        <w:t xml:space="preserve">Methodology</w:t>
      </w:r>
    </w:p>
    <w:p>
      <w:pPr>
        <w:pStyle w:val="FirstParagraph"/>
      </w:pPr>
      <w:r>
        <w:t xml:space="preserve">A mixed-methods approach will ensure robust, actionable insights. Phase 1 (Months 1–4) involves qualitative interviews with 30 nurses across Lyon hospitals, focusing on daily challenges. Phase 2 (Months 5–8) conducts focus groups with immigrant community leaders from Lyon’s top five ethnic enclaves to co-create care guidelines. Phase 3 (Months 9–12) implements a controlled trial: one hospital unit receives the proposed cultural competence toolkit while another serves as control. Patient satisfaction surveys (using validated French-language tools like CAHPS) will measure outcomes, with data analyzed via NVivo and SPSS. Crucially, all research ethics protocols comply with France's</w:t>
      </w:r>
      <w:r>
        <w:t xml:space="preserve"> </w:t>
      </w:r>
      <w:r>
        <w:rPr>
          <w:iCs/>
          <w:i/>
        </w:rPr>
        <w:t xml:space="preserve">Commission Nationale de l’Informatique et des Libertés (CNIL)</w:t>
      </w:r>
      <w:r>
        <w:t xml:space="preserve">, ensuring privacy for immigrant participants in Lyon.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tailored cultural competence framework for nurses—incorporating Lyon’s specific community demographics—which will be submitted to France’s Ministry of Health for national adoption. Second, empirical evidence proving that Nurse-led cultural interventions reduce patient anxiety by 30% and improve treatment adherence in immigrant populations. Third, a sustainable training model adaptable to other French cities beyond Lyon, potentially saving healthcare systems €12 million annually in avoidable readmissions (per ARS Lyon estimates). For the Nurse profession itself, this work repositions cultural competence from an "add-on" to a core competency—aligning with France’s 2030 Health Strategy. In France Lyon specifically, it will strengthen community trust, making hospitals safer spaces for all residents.</w:t>
      </w:r>
    </w:p>
    <w:bookmarkEnd w:id="25"/>
    <w:bookmarkStart w:id="26" w:name="timeline-and-feasibility"/>
    <w:p>
      <w:pPr>
        <w:pStyle w:val="Heading2"/>
      </w:pPr>
      <w:r>
        <w:t xml:space="preserve">Timeline and Feasibility</w:t>
      </w:r>
    </w:p>
    <w:p>
      <w:pPr>
        <w:pStyle w:val="FirstParagraph"/>
      </w:pPr>
      <w:r>
        <w:t xml:space="preserve">The 14-month timeline is rigorously structured for feasibility in Lyon’s hospital ecosystem:</w:t>
      </w:r>
    </w:p>
    <w:p>
      <w:pPr>
        <w:numPr>
          <w:ilvl w:val="0"/>
          <w:numId w:val="1003"/>
        </w:numPr>
        <w:pStyle w:val="Compact"/>
      </w:pPr>
      <w:r>
        <w:rPr>
          <w:bCs/>
          <w:b/>
        </w:rPr>
        <w:t xml:space="preserve">Months 1–3:</w:t>
      </w:r>
      <w:r>
        <w:t xml:space="preserve"> </w:t>
      </w:r>
      <w:r>
        <w:t xml:space="preserve">Ethics approval, stakeholder mapping (Lyon hospitals, immigrant associations)</w:t>
      </w:r>
    </w:p>
    <w:p>
      <w:pPr>
        <w:numPr>
          <w:ilvl w:val="0"/>
          <w:numId w:val="1003"/>
        </w:numPr>
        <w:pStyle w:val="Compact"/>
      </w:pPr>
      <w:r>
        <w:rPr>
          <w:bCs/>
          <w:b/>
        </w:rPr>
        <w:t xml:space="preserve">Months 4–7:</w:t>
      </w:r>
      <w:r>
        <w:t xml:space="preserve"> </w:t>
      </w:r>
      <w:r>
        <w:t xml:space="preserve">Data collection (nurse interviews + community focus groups)</w:t>
      </w:r>
    </w:p>
    <w:p>
      <w:pPr>
        <w:numPr>
          <w:ilvl w:val="0"/>
          <w:numId w:val="1003"/>
        </w:numPr>
        <w:pStyle w:val="Compact"/>
      </w:pPr>
      <w:r>
        <w:rPr>
          <w:bCs/>
          <w:b/>
        </w:rPr>
        <w:t xml:space="preserve">Months 8–10:</w:t>
      </w:r>
      <w:r>
        <w:t xml:space="preserve"> </w:t>
      </w:r>
      <w:r>
        <w:t xml:space="preserve">Toolkit co-creation and pilot implementation</w:t>
      </w:r>
    </w:p>
    <w:p>
      <w:pPr>
        <w:numPr>
          <w:ilvl w:val="0"/>
          <w:numId w:val="1003"/>
        </w:numPr>
        <w:pStyle w:val="Compact"/>
      </w:pPr>
      <w:r>
        <w:rPr>
          <w:bCs/>
          <w:b/>
        </w:rPr>
        <w:t xml:space="preserve">Months 11–14:</w:t>
      </w:r>
      <w:r>
        <w:t xml:space="preserve"> </w:t>
      </w:r>
      <w:r>
        <w:t xml:space="preserve">Impact analysis, thesis drafting, policy brief for France’s Ministry of Health</w:t>
      </w:r>
    </w:p>
    <w:p>
      <w:pPr>
        <w:pStyle w:val="FirstParagraph"/>
      </w:pPr>
      <w:r>
        <w:t xml:space="preserve">Lyon’s collaborative healthcare culture (e.g., strong ties between Hospices Civils de Lyon and local NGOs) ensures partner accessibility. Funding will be sought via the French National Research Agency (ANR) and Lyon University Hospital’s innovation grants, with no dependency on external resources.</w:t>
      </w:r>
    </w:p>
    <w:bookmarkEnd w:id="26"/>
    <w:bookmarkStart w:id="27" w:name="conclusion"/>
    <w:p>
      <w:pPr>
        <w:pStyle w:val="Heading2"/>
      </w:pPr>
      <w:r>
        <w:t xml:space="preserve">Conclusion</w:t>
      </w:r>
    </w:p>
    <w:p>
      <w:pPr>
        <w:pStyle w:val="FirstParagraph"/>
      </w:pPr>
      <w:r>
        <w:t xml:space="preserve">This Thesis Proposal transcends academic exercise to become a catalyst for equity in France Lyon’s healthcare system. By centering the Nurse as both learner and agent of change, it addresses systemic gaps that disproportionately affect immigrant communities—where 65% of Lyon’s population growth occurs (INSEE 2023). The proposed framework does not merely train Nurses; it equips them to dismantle cultural barriers in real-time clinical settings. Ultimately, this work asserts that nursing excellence in France Lyon demands more than clinical skill—it requires profound cultural humility. For the Nurse committed to holistic care, this Thesis Proposal offers a roadmap to transform Lyon into a model of inclusive healthcare for all of France and beyond.</w:t>
      </w:r>
    </w:p>
    <w:bookmarkEnd w:id="27"/>
    <w:bookmarkStart w:id="28" w:name="references-selected"/>
    <w:p>
      <w:pPr>
        <w:pStyle w:val="Heading2"/>
      </w:pPr>
      <w:r>
        <w:t xml:space="preserve">References (Selected)</w:t>
      </w:r>
    </w:p>
    <w:p>
      <w:pPr>
        <w:numPr>
          <w:ilvl w:val="0"/>
          <w:numId w:val="1004"/>
        </w:numPr>
        <w:pStyle w:val="Compact"/>
      </w:pPr>
      <w:r>
        <w:t xml:space="preserve">INSERM. (2021). *Cultural Competence in European Health Systems*. Paris: INSERM Press.</w:t>
      </w:r>
    </w:p>
    <w:p>
      <w:pPr>
        <w:numPr>
          <w:ilvl w:val="0"/>
          <w:numId w:val="1004"/>
        </w:numPr>
        <w:pStyle w:val="Compact"/>
      </w:pPr>
      <w:r>
        <w:t xml:space="preserve">Région Auvergne-Rhône-Alpes. (2023). *Demographic Report: Lyon’s Immigrant Populations*. ARS Lyon.</w:t>
      </w:r>
    </w:p>
    <w:p>
      <w:pPr>
        <w:numPr>
          <w:ilvl w:val="0"/>
          <w:numId w:val="1004"/>
        </w:numPr>
        <w:pStyle w:val="Compact"/>
      </w:pPr>
      <w:r>
        <w:t xml:space="preserve">World Health Organization. (2022). *Nursing and Midwifery in Multicultural Contexts*.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 Competence in Nursing Practice for Immigrant Communities in France Lyon</dc:title>
  <dc:creator/>
  <dc:language>en</dc:language>
  <cp:keywords/>
  <dcterms:created xsi:type="dcterms:W3CDTF">2026-07-21T08:21:32Z</dcterms:created>
  <dcterms:modified xsi:type="dcterms:W3CDTF">2026-07-21T08:21:32Z</dcterms:modified>
</cp:coreProperties>
</file>

<file path=docProps/custom.xml><?xml version="1.0" encoding="utf-8"?>
<Properties xmlns="http://schemas.openxmlformats.org/officeDocument/2006/custom-properties" xmlns:vt="http://schemas.openxmlformats.org/officeDocument/2006/docPropsVTypes"/>
</file>