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Retention</w:t>
      </w:r>
      <w:r>
        <w:t xml:space="preserve"> </w:t>
      </w:r>
      <w:r>
        <w:t xml:space="preserve">and</w:t>
      </w:r>
      <w:r>
        <w:t xml:space="preserve"> </w:t>
      </w:r>
      <w:r>
        <w:t xml:space="preserve">Effectiveness</w:t>
      </w:r>
      <w:r>
        <w:t xml:space="preserve"> </w:t>
      </w:r>
      <w:r>
        <w:t xml:space="preserve">in</w:t>
      </w:r>
      <w:r>
        <w:t xml:space="preserve"> </w:t>
      </w:r>
      <w:r>
        <w:t xml:space="preserve">Mumbai's</w:t>
      </w:r>
      <w:r>
        <w:t xml:space="preserve"> </w:t>
      </w:r>
      <w:r>
        <w:t xml:space="preserve">Healthcare</w:t>
      </w:r>
      <w:r>
        <w:t xml:space="preserve"> </w:t>
      </w:r>
      <w:r>
        <w:t xml:space="preserve">Ecosystem</w:t>
      </w:r>
    </w:p>
    <w:bookmarkStart w:id="28" w:name="X623c06a132895e63422f73bad0353dfec977741"/>
    <w:p>
      <w:pPr>
        <w:pStyle w:val="Heading1"/>
      </w:pPr>
      <w:r>
        <w:t xml:space="preserve">Thesis Proposal: Addressing Critical Challenges in Nurse Workforce Development for Mumbai's Healthcare System</w:t>
      </w:r>
    </w:p>
    <w:bookmarkStart w:id="20" w:name="abstract"/>
    <w:p>
      <w:pPr>
        <w:pStyle w:val="Heading2"/>
      </w:pPr>
      <w:r>
        <w:t xml:space="preserve">Abstract</w:t>
      </w:r>
    </w:p>
    <w:p>
      <w:pPr>
        <w:pStyle w:val="FirstParagraph"/>
      </w:pPr>
      <w:r>
        <w:t xml:space="preserve">This thesis proposal investigates the systemic challenges facing the nursing profession within Mumbai, India, with a focus on retention, professional development, and healthcare delivery efficacy. As the most populous city in India and a major urban health hub, Mumbai presents unique pressures on its Nurse workforce due to extreme population density (over 20 million residents), resource constraints in public hospitals (e.g., Brihanmumbai Municipal Corporation facilities), and rapidly evolving healthcare demands. With current nurse-to-patient ratios often exceeding WHO recommendations by significant margins, this research aims to identify context-specific interventions to bolster the resilience and effectiveness of Nurses in Mumbai. The proposed study employs a mixed-methods approach, combining quantitative analysis of BMC hospital data with qualitative insights from Nurses across public and private sectors. Findings are expected to provide actionable evidence for policymakers, healthcare administrators, and nursing educational institutions in India Mumbai to develop sustainable workforce strategies.</w:t>
      </w:r>
    </w:p>
    <w:bookmarkEnd w:id="20"/>
    <w:bookmarkStart w:id="21" w:name="Xf597d1a5cc14839939a0254153ed3c031c7ae94"/>
    <w:p>
      <w:pPr>
        <w:pStyle w:val="Heading2"/>
      </w:pPr>
      <w:r>
        <w:t xml:space="preserve">1. Introduction: The Imperative for Nurse-Centric Research in Mumbai</w:t>
      </w:r>
    </w:p>
    <w:p>
      <w:pPr>
        <w:pStyle w:val="FirstParagraph"/>
      </w:pPr>
      <w:r>
        <w:t xml:space="preserve">Mumbai, the financial capital of India and a megacity grappling with profound health inequalities, relies on its Nurse workforce as the backbone of its healthcare system. Despite being home to world-class private hospitals like Tata Memorial and Apollo, Mumbai's public healthcare infrastructure serves over 60% of its population, where Nurses often operate under severe strain. The term 'Nurse' in the Indian context extends beyond clinical care; it encompasses roles in community health (ASHAs), emergency response, and public health advocacy – all critically challenged within Mumbai's unique urban environment. This research is not merely academic; it addresses an urgent operational crisis: Mumbai’s public hospitals report average nurse-to-patient ratios of 1:25 during peak hours, far exceeding the WHO-recommended 1:8 standard for general wards (Indian Nursing Council, 2023). Without strategic intervention focused on the Nurse experience in India Mumbai, healthcare quality and accessibility will continue to deteriorate for millions.</w:t>
      </w:r>
    </w:p>
    <w:bookmarkEnd w:id="21"/>
    <w:bookmarkStart w:id="22" w:name="X943a61480d16227c710e3307027b9e3ac147158"/>
    <w:p>
      <w:pPr>
        <w:pStyle w:val="Heading2"/>
      </w:pPr>
      <w:r>
        <w:t xml:space="preserve">2. Problem Statement: The Mumbai-Specific Nurse Workforce Crisis</w:t>
      </w:r>
    </w:p>
    <w:p>
      <w:pPr>
        <w:pStyle w:val="FirstParagraph"/>
      </w:pPr>
      <w:r>
        <w:t xml:space="preserve">The challenges confronting Nurses in Mumbai are multifaceted and distinct from rural or smaller urban settings in India. Key issues include:</w:t>
      </w:r>
    </w:p>
    <w:p>
      <w:pPr>
        <w:numPr>
          <w:ilvl w:val="0"/>
          <w:numId w:val="1001"/>
        </w:numPr>
        <w:pStyle w:val="Compact"/>
      </w:pPr>
      <w:r>
        <w:rPr>
          <w:bCs/>
          <w:b/>
        </w:rPr>
        <w:t xml:space="preserve">Severe Staffing Shortages:</w:t>
      </w:r>
      <w:r>
        <w:t xml:space="preserve"> </w:t>
      </w:r>
      <w:r>
        <w:t xml:space="preserve">BMC hospitals consistently operate with 30-40% fewer nurses than required, leading to chronic overwork and burnout.</w:t>
      </w:r>
    </w:p>
    <w:p>
      <w:pPr>
        <w:numPr>
          <w:ilvl w:val="0"/>
          <w:numId w:val="1001"/>
        </w:numPr>
        <w:pStyle w:val="Compact"/>
      </w:pPr>
      <w:r>
        <w:rPr>
          <w:bCs/>
          <w:b/>
        </w:rPr>
        <w:t xml:space="preserve">Cultural and Gender Dynamics:</w:t>
      </w:r>
      <w:r>
        <w:t xml:space="preserve"> </w:t>
      </w:r>
      <w:r>
        <w:t xml:space="preserve">A predominantly female Nurse workforce (over 85%) faces societal pressures, safety concerns during night shifts in dense neighborhoods, and limited career progression pathways within Mumbai's hierarchical hospital structures.</w:t>
      </w:r>
    </w:p>
    <w:p>
      <w:pPr>
        <w:numPr>
          <w:ilvl w:val="0"/>
          <w:numId w:val="1001"/>
        </w:numPr>
        <w:pStyle w:val="Compact"/>
      </w:pPr>
      <w:r>
        <w:rPr>
          <w:bCs/>
          <w:b/>
        </w:rPr>
        <w:t xml:space="preserve">Infrastructure Limitations:</w:t>
      </w:r>
      <w:r>
        <w:t xml:space="preserve"> </w:t>
      </w:r>
      <w:r>
        <w:t xml:space="preserve">Outdated facilities in older BMC centers lack adequate rest areas, training resources, and technology support for Nurses to function optimally.</w:t>
      </w:r>
    </w:p>
    <w:p>
      <w:pPr>
        <w:numPr>
          <w:ilvl w:val="0"/>
          <w:numId w:val="1001"/>
        </w:numPr>
        <w:pStyle w:val="Compact"/>
      </w:pPr>
      <w:r>
        <w:rPr>
          <w:bCs/>
          <w:b/>
        </w:rPr>
        <w:t xml:space="preserve">Economic Pressures:</w:t>
      </w:r>
      <w:r>
        <w:t xml:space="preserve"> </w:t>
      </w:r>
      <w:r>
        <w:t xml:space="preserve">While private hospitals offer better salaries (e.g., ₹60,000-₹1,20,000/month), they often demand even higher patient loads than public facilities, creating a vicious cycle of attrition from the public sector.</w:t>
      </w:r>
    </w:p>
    <w:p>
      <w:pPr>
        <w:pStyle w:val="FirstParagraph"/>
      </w:pPr>
      <w:r>
        <w:t xml:space="preserve">This proposal argues that generic nursing workforce solutions fail Mumbai's context. A targeted Thesis Proposal focused on Mumbai’s specific sociopolitical and operational landscape is essential for meaningful impact.</w:t>
      </w:r>
    </w:p>
    <w:bookmarkEnd w:id="22"/>
    <w:bookmarkStart w:id="23" w:name="research-objectives"/>
    <w:p>
      <w:pPr>
        <w:pStyle w:val="Heading2"/>
      </w:pPr>
      <w:r>
        <w:t xml:space="preserve">3. Research Objectives</w:t>
      </w:r>
    </w:p>
    <w:p>
      <w:pPr>
        <w:numPr>
          <w:ilvl w:val="0"/>
          <w:numId w:val="1002"/>
        </w:numPr>
        <w:pStyle w:val="Compact"/>
      </w:pPr>
      <w:r>
        <w:t xml:space="preserve">To quantitatively analyze nurse staffing patterns, patient load metrics, and retention rates across 10 major BMC hospitals in Mumbai over the past three years.</w:t>
      </w:r>
    </w:p>
    <w:p>
      <w:pPr>
        <w:numPr>
          <w:ilvl w:val="0"/>
          <w:numId w:val="1002"/>
        </w:numPr>
        <w:pStyle w:val="Compact"/>
      </w:pPr>
      <w:r>
        <w:t xml:space="preserve">To qualitatively explore the lived experiences of Nurses in Mumbai through focus groups (n=60), identifying key stressors (e.g., safety, workload management) and motivators specific to the city’s environment.</w:t>
      </w:r>
    </w:p>
    <w:p>
      <w:pPr>
        <w:numPr>
          <w:ilvl w:val="0"/>
          <w:numId w:val="1002"/>
        </w:numPr>
        <w:pStyle w:val="Compact"/>
      </w:pPr>
      <w:r>
        <w:t xml:space="preserve">To co-develop context-appropriate retention strategies with Nurses, hospital administrators, and nursing councils (INC) operating within India Mumbai.</w:t>
      </w:r>
    </w:p>
    <w:p>
      <w:pPr>
        <w:numPr>
          <w:ilvl w:val="0"/>
          <w:numId w:val="1002"/>
        </w:numPr>
        <w:pStyle w:val="Compact"/>
      </w:pPr>
      <w:r>
        <w:t xml:space="preserve">To evaluate the potential impact of proposed interventions on nurse satisfaction scores and patient outcome metrics within a simulated implementation timeline.</w:t>
      </w:r>
    </w:p>
    <w:bookmarkEnd w:id="23"/>
    <w:bookmarkStart w:id="24" w:name="X8a785ced9b737a8469f7bcace1a6ee8dcbcf995"/>
    <w:p>
      <w:pPr>
        <w:pStyle w:val="Heading2"/>
      </w:pPr>
      <w:r>
        <w:t xml:space="preserve">4. Methodology: A Mumbai-Centric Mixed-Methods Approach</w:t>
      </w:r>
    </w:p>
    <w:p>
      <w:pPr>
        <w:pStyle w:val="FirstParagraph"/>
      </w:pPr>
      <w:r>
        <w:t xml:space="preserve">This study will deploy a sequential mixed-methods design, prioritizing accessibility and relevance within Mumbai's constraints:</w:t>
      </w:r>
    </w:p>
    <w:p>
      <w:pPr>
        <w:numPr>
          <w:ilvl w:val="0"/>
          <w:numId w:val="1003"/>
        </w:numPr>
        <w:pStyle w:val="Compact"/>
      </w:pPr>
      <w:r>
        <w:rPr>
          <w:bCs/>
          <w:b/>
        </w:rPr>
        <w:t xml:space="preserve">Data Collection:</w:t>
      </w:r>
      <w:r>
        <w:t xml:space="preserve"> </w:t>
      </w:r>
      <w:r>
        <w:t xml:space="preserve">Collaborate with BMC to access anonymized staffing/patient data from 10 diverse hospitals (e.g., King Edward Memorial, Sion Hospital). Conduct structured surveys (n=300 Nurses) and semi-structured interviews/focus groups across Mumbai's municipal wards (South, Central, North).</w:t>
      </w:r>
    </w:p>
    <w:p>
      <w:pPr>
        <w:numPr>
          <w:ilvl w:val="0"/>
          <w:numId w:val="1003"/>
        </w:numPr>
        <w:pStyle w:val="Compact"/>
      </w:pPr>
      <w:r>
        <w:rPr>
          <w:bCs/>
          <w:b/>
        </w:rPr>
        <w:t xml:space="preserve">Participant Selection:</w:t>
      </w:r>
      <w:r>
        <w:t xml:space="preserve"> </w:t>
      </w:r>
      <w:r>
        <w:t xml:space="preserve">Stratified sampling to include Nurses from public hospitals (BMC), private institutions (e.g., Nanavati, Jaslok), and community health centers serving Mumbai’s slum populations.</w:t>
      </w:r>
    </w:p>
    <w:p>
      <w:pPr>
        <w:numPr>
          <w:ilvl w:val="0"/>
          <w:numId w:val="1003"/>
        </w:numPr>
        <w:pStyle w:val="Compact"/>
      </w:pPr>
      <w:r>
        <w:rPr>
          <w:bCs/>
          <w:b/>
        </w:rPr>
        <w:t xml:space="preserve">Data Analysis:</w:t>
      </w:r>
      <w:r>
        <w:t xml:space="preserve"> </w:t>
      </w:r>
      <w:r>
        <w:t xml:space="preserve">Quantitative data analyzed via SPSS for correlation between staffing ratios and patient outcomes. Thematic analysis of qualitative transcripts using NVivo to identify recurring challenges unique to Mumbai (e.g., traffic disruptions affecting shift changes, cultural expectations during home visits in dense neighborhoods).</w:t>
      </w:r>
    </w:p>
    <w:p>
      <w:pPr>
        <w:pStyle w:val="FirstParagraph"/>
      </w:pPr>
      <w:r>
        <w:t xml:space="preserve">Crucially, all instruments will be pre-tested with Nurses in Mumbai to ensure cultural and linguistic appropriateness (using Hindi, Marathi, and English as needed), avoiding the pitfalls of externally designed research tools.</w:t>
      </w:r>
    </w:p>
    <w:bookmarkEnd w:id="24"/>
    <w:bookmarkStart w:id="25" w:name="X5c0e135c2b95f59df1fda4441e8c1729ddf5c6b"/>
    <w:p>
      <w:pPr>
        <w:pStyle w:val="Heading2"/>
      </w:pPr>
      <w:r>
        <w:t xml:space="preserve">5. Expected Outcomes and Significance for India Mumbai</w:t>
      </w:r>
    </w:p>
    <w:p>
      <w:pPr>
        <w:pStyle w:val="FirstParagraph"/>
      </w:pPr>
      <w:r>
        <w:t xml:space="preserve">This Thesis Proposal anticipates generating three critical contributions:</w:t>
      </w:r>
    </w:p>
    <w:p>
      <w:pPr>
        <w:numPr>
          <w:ilvl w:val="0"/>
          <w:numId w:val="1004"/>
        </w:numPr>
        <w:pStyle w:val="Compact"/>
      </w:pPr>
      <w:r>
        <w:rPr>
          <w:bCs/>
          <w:b/>
        </w:rPr>
        <w:t xml:space="preserve">Actionable Policy Recommendations:</w:t>
      </w:r>
      <w:r>
        <w:t xml:space="preserve"> </w:t>
      </w:r>
      <w:r>
        <w:t xml:space="preserve">Evidence-based proposals for BMC and Maharashtra State Health Department on adjusting nurse-to-patient ratios, enhancing safety protocols (e.g., secure transport for night shifts), and creating Mumbai-specific career ladders.</w:t>
      </w:r>
    </w:p>
    <w:p>
      <w:pPr>
        <w:numPr>
          <w:ilvl w:val="0"/>
          <w:numId w:val="1004"/>
        </w:numPr>
        <w:pStyle w:val="Compact"/>
      </w:pPr>
      <w:r>
        <w:rPr>
          <w:bCs/>
          <w:b/>
        </w:rPr>
        <w:t xml:space="preserve">Curriculum Development Framework:</w:t>
      </w:r>
      <w:r>
        <w:t xml:space="preserve"> </w:t>
      </w:r>
      <w:r>
        <w:t xml:space="preserve">A prototype training module addressing Mumbai’s urban health challenges (e.g., managing mass casualty incidents during festivals, navigating community health barriers in Dharavi) for nursing colleges like the College of Nursing, KEM Hospital, Mumbai.</w:t>
      </w:r>
    </w:p>
    <w:p>
      <w:pPr>
        <w:numPr>
          <w:ilvl w:val="0"/>
          <w:numId w:val="1004"/>
        </w:numPr>
        <w:pStyle w:val="Compact"/>
      </w:pPr>
      <w:r>
        <w:rPr>
          <w:bCs/>
          <w:b/>
        </w:rPr>
        <w:t xml:space="preserve">A Sustainable Retention Model:</w:t>
      </w:r>
      <w:r>
        <w:t xml:space="preserve"> </w:t>
      </w:r>
      <w:r>
        <w:t xml:space="preserve">A pilot framework incorporating flexible scheduling (responsive to Mumbai's traffic patterns), peer support networks within neighborhoods, and recognition programs tailored to the values of Nurses serving India’s most populous city.</w:t>
      </w:r>
    </w:p>
    <w:p>
      <w:pPr>
        <w:pStyle w:val="FirstParagraph"/>
      </w:pPr>
      <w:r>
        <w:t xml:space="preserve">The significance extends beyond academia: a stronger Nurse workforce directly impacts Mumbai's ability to achieve universal health coverage goals, manage pandemics effectively, and reduce maternal/infant mortality – all critical benchmarks for India's urban development agenda. Success here could serve as a replicable model for other Indian megacities like Delhi or Kolkata.</w:t>
      </w:r>
    </w:p>
    <w:bookmarkEnd w:id="25"/>
    <w:bookmarkStart w:id="26" w:name="X17e04ffa4410ba799b6af6777831104aa93bb6d"/>
    <w:p>
      <w:pPr>
        <w:pStyle w:val="Heading2"/>
      </w:pPr>
      <w:r>
        <w:t xml:space="preserve">6. Conclusion: A Call for Contextualized Nursing Leadership</w:t>
      </w:r>
    </w:p>
    <w:p>
      <w:pPr>
        <w:pStyle w:val="FirstParagraph"/>
      </w:pPr>
      <w:r>
        <w:t xml:space="preserve">India Mumbai’s healthcare future hinges on empowering its Nurses – the frontline guardians of public health. This Thesis Proposal moves beyond symptom management to diagnose and treat the root causes of Nurse burnout and attrition within Mumbai's distinct ecosystem. By centering the voices, challenges, and solutions proposed by Nurses themselves in this specific Indian urban context, this research promises not just a scholarly contribution but a tangible tool for transforming healthcare delivery in one of the world’s most dynamic cities. The time to prioritize the Nurse in Mumbai is now; our health system cannot wait.</w:t>
      </w:r>
    </w:p>
    <w:bookmarkEnd w:id="26"/>
    <w:bookmarkStart w:id="27" w:name="references-illustrative"/>
    <w:p>
      <w:pPr>
        <w:pStyle w:val="Heading2"/>
      </w:pPr>
      <w:r>
        <w:t xml:space="preserve">References (Illustrative)</w:t>
      </w:r>
    </w:p>
    <w:p>
      <w:pPr>
        <w:pStyle w:val="FirstParagraph"/>
      </w:pPr>
      <w:r>
        <w:t xml:space="preserve">Indian Nursing Council. (2023). *National Nursing Workforce Report: Urban India*. New Delhi: INC.</w:t>
      </w:r>
      <w:r>
        <w:br/>
      </w:r>
      <w:r>
        <w:t xml:space="preserve">World Health Organization. (2019). *Guidelines on the Task Shifting of Health Services*. Geneva.</w:t>
      </w:r>
      <w:r>
        <w:br/>
      </w:r>
      <w:r>
        <w:t xml:space="preserve">Deshpande, S., &amp; Joshi, A. (2021). "Burnout Among Nurses in Mumbai Public Hospitals." *Journal of Nursing Management*, 29(4), 789-796.</w:t>
      </w:r>
      <w:r>
        <w:br/>
      </w:r>
      <w:r>
        <w:t xml:space="preserve">Brihanmumbai Municipal Corporation (BMC). (2022). *Annual Health Statistics: Mumbai*.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Retention and Effectiveness in Mumbai's Healthcare Ecosystem</dc:title>
  <dc:creator/>
  <dc:language>en</dc:language>
  <cp:keywords/>
  <dcterms:created xsi:type="dcterms:W3CDTF">2026-07-19T23:08:57Z</dcterms:created>
  <dcterms:modified xsi:type="dcterms:W3CDTF">2026-07-19T23:08:57Z</dcterms:modified>
</cp:coreProperties>
</file>

<file path=docProps/custom.xml><?xml version="1.0" encoding="utf-8"?>
<Properties xmlns="http://schemas.openxmlformats.org/officeDocument/2006/custom-properties" xmlns:vt="http://schemas.openxmlformats.org/officeDocument/2006/docPropsVTypes"/>
</file>