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Thesis</w:t>
      </w:r>
      <w:r>
        <w:t xml:space="preserve"> </w:t>
      </w:r>
      <w:r>
        <w:t xml:space="preserve">Proposal</w:t>
      </w:r>
    </w:p>
    <w:bookmarkStart w:id="29" w:name="Xdce2bb241f54278e692612cc2dd7ea66aa07b2a"/>
    <w:p>
      <w:pPr>
        <w:pStyle w:val="Heading1"/>
      </w:pPr>
      <w:r>
        <w:t xml:space="preserve">Thesis Proposal: Advancing Nurse Competency and Patient Outcomes in Post-Conflict Iraq Baghdad</w:t>
      </w:r>
    </w:p>
    <w:bookmarkStart w:id="20" w:name="introduction-and-background"/>
    <w:p>
      <w:pPr>
        <w:pStyle w:val="Heading2"/>
      </w:pPr>
      <w:r>
        <w:t xml:space="preserve">Introduction and Background</w:t>
      </w:r>
    </w:p>
    <w:p>
      <w:pPr>
        <w:pStyle w:val="FirstParagraph"/>
      </w:pPr>
      <w:r>
        <w:t xml:space="preserve">The healthcare infrastructure of Iraq Baghdad has endured decades of conflict, sanctions, and resource depletion, leaving the nursing profession at a critical juncture. As the backbone of healthcare delivery in this war-torn capital city, nurses constitute over 60% of the healthcare workforce yet face systemic challenges including acute shortages, inadequate training facilities, and exposure to traumatic environments. This</w:t>
      </w:r>
      <w:r>
        <w:t xml:space="preserve"> </w:t>
      </w:r>
      <w:r>
        <w:rPr>
          <w:bCs/>
          <w:b/>
        </w:rPr>
        <w:t xml:space="preserve">Thesis Proposal</w:t>
      </w:r>
      <w:r>
        <w:t xml:space="preserve"> </w:t>
      </w:r>
      <w:r>
        <w:t xml:space="preserve">addresses an urgent need to develop a sustainable framework for enhancing</w:t>
      </w:r>
      <w:r>
        <w:t xml:space="preserve"> </w:t>
      </w:r>
      <w:r>
        <w:rPr>
          <w:bCs/>
          <w:b/>
        </w:rPr>
        <w:t xml:space="preserve">Nurse</w:t>
      </w:r>
      <w:r>
        <w:t xml:space="preserve"> </w:t>
      </w:r>
      <w:r>
        <w:t xml:space="preserve">professional development within Baghdad's complex post-conflict context. The proposed research emerges from empirical observations of deteriorating patient care outcomes in Baghdad’s public hospitals, where nurse-to-patient ratios exceed 1:25 (compared to WHO-recommended 1:4), and nursing education programs remain fragmented and underfunded. Without targeted intervention, the capacity of</w:t>
      </w:r>
      <w:r>
        <w:t xml:space="preserve"> </w:t>
      </w:r>
      <w:r>
        <w:rPr>
          <w:bCs/>
          <w:b/>
        </w:rPr>
        <w:t xml:space="preserve">Nurse</w:t>
      </w:r>
      <w:r>
        <w:t xml:space="preserve"> </w:t>
      </w:r>
      <w:r>
        <w:t xml:space="preserve">personnel to deliver quality care—particularly for trauma victims, infectious disease outbreaks, and chronic conditions—will continue to erode.</w:t>
      </w:r>
    </w:p>
    <w:bookmarkEnd w:id="20"/>
    <w:bookmarkStart w:id="21" w:name="problem-statement"/>
    <w:p>
      <w:pPr>
        <w:pStyle w:val="Heading2"/>
      </w:pPr>
      <w:r>
        <w:t xml:space="preserve">Problem Statement</w:t>
      </w:r>
    </w:p>
    <w:p>
      <w:pPr>
        <w:pStyle w:val="FirstParagraph"/>
      </w:pPr>
      <w:r>
        <w:t xml:space="preserve">In Iraq Baghdad, the nursing profession operates amid intersecting crises: a 70% deficit in trained nurses (World Health Organization, 2023), pervasive workplace violence affecting 45% of nursing staff (Ministry of Health Iraq, 2022), and minimal access to continuing education. These challenges directly compromise patient safety, with Baghdad’s maternal mortality rate (146 deaths per 100,000 live births) exceeding regional averages by 35%. Crucially, current interventions are fragmented—focusing on short-term emergency response rather than systemic capacity building for the</w:t>
      </w:r>
      <w:r>
        <w:t xml:space="preserve"> </w:t>
      </w:r>
      <w:r>
        <w:rPr>
          <w:bCs/>
          <w:b/>
        </w:rPr>
        <w:t xml:space="preserve">Nurse</w:t>
      </w:r>
      <w:r>
        <w:t xml:space="preserve">. This gap in evidence-based professional development models represents a critical barrier to achieving Sustainable Development Goal 3 (Good Health and Well-being) in Iraq Baghdad. The central problem addressed by this research is:</w:t>
      </w:r>
      <w:r>
        <w:t xml:space="preserve"> </w:t>
      </w:r>
      <w:r>
        <w:rPr>
          <w:iCs/>
          <w:i/>
        </w:rPr>
        <w:t xml:space="preserve">How can a context-specific, scalable model be developed to enhance nursing competency, retention, and patient outcomes in Baghdad’s public healthcare 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Baghdad's nursing workforce across 5 major public hospitals, identifying priority competencies (trauma care, infection control, mental health support) and systemic barriers to professional growth.</w:t>
      </w:r>
    </w:p>
    <w:p>
      <w:pPr>
        <w:numPr>
          <w:ilvl w:val="0"/>
          <w:numId w:val="1001"/>
        </w:numPr>
        <w:pStyle w:val="Compact"/>
      </w:pPr>
      <w:r>
        <w:t xml:space="preserve">To co-develop a culturally responsive Nurse Professional Development Framework with stakeholders (nurses, hospital administrators, Ministry of Health officials) using participatory action research methods.</w:t>
      </w:r>
    </w:p>
    <w:p>
      <w:pPr>
        <w:numPr>
          <w:ilvl w:val="0"/>
          <w:numId w:val="1001"/>
        </w:numPr>
        <w:pStyle w:val="Compact"/>
      </w:pPr>
      <w:r>
        <w:t xml:space="preserve">To evaluate the feasibility and preliminary impact of pilot training modules on nurse retention rates and patient satisfaction scores within Baghdad healthcare facilities over 12 months.</w:t>
      </w:r>
    </w:p>
    <w:bookmarkEnd w:id="22"/>
    <w:bookmarkStart w:id="23" w:name="literature-review-context"/>
    <w:p>
      <w:pPr>
        <w:pStyle w:val="Heading2"/>
      </w:pPr>
      <w:r>
        <w:t xml:space="preserve">Literature Review Context</w:t>
      </w:r>
    </w:p>
    <w:p>
      <w:pPr>
        <w:pStyle w:val="FirstParagraph"/>
      </w:pPr>
      <w:r>
        <w:t xml:space="preserve">Existing literature on nursing in conflict zones (e.g., studies from Syria, Afghanistan) emphasizes structural barriers but lacks Iraq-specific context. A 2021 study in the *Journal of Nursing Management* noted that nurse retention in post-conflict settings correlates strongly with mentorship opportunities—yet Baghdad hospitals report only 8% of nurses receive formal mentoring. Meanwhile, Iraqi nursing curricula remain anchored in pre-2003 frameworks, failing to address contemporary needs like cyber-security for electronic health records or mass casualty protocols. This proposal bridges this gap by anchoring the</w:t>
      </w:r>
      <w:r>
        <w:t xml:space="preserve"> </w:t>
      </w:r>
      <w:r>
        <w:rPr>
          <w:bCs/>
          <w:b/>
        </w:rPr>
        <w:t xml:space="preserve">Thesis Proposal</w:t>
      </w:r>
      <w:r>
        <w:t xml:space="preserve"> </w:t>
      </w:r>
      <w:r>
        <w:t xml:space="preserve">in Baghdad’s unique socio-political landscape: where 65% of nurses are women (WHO, 2023) navigating security constraints, and cultural norms influence care delivery models. The research builds on Dr. Al-Saadi’s (2019) work on nurse empowerment in Basra but expands to Baghdad’s urban complexity.</w:t>
      </w:r>
    </w:p>
    <w:bookmarkEnd w:id="23"/>
    <w:bookmarkStart w:id="24" w:name="methodology"/>
    <w:p>
      <w:pPr>
        <w:pStyle w:val="Heading2"/>
      </w:pPr>
      <w:r>
        <w:t xml:space="preserve">Methodology</w:t>
      </w:r>
    </w:p>
    <w:p>
      <w:pPr>
        <w:pStyle w:val="FirstParagraph"/>
      </w:pPr>
      <w:r>
        <w:t xml:space="preserve">This mixed-methods study employs a three-phase design over 18 months:</w:t>
      </w:r>
    </w:p>
    <w:p>
      <w:pPr>
        <w:numPr>
          <w:ilvl w:val="0"/>
          <w:numId w:val="1002"/>
        </w:numPr>
        <w:pStyle w:val="Compact"/>
      </w:pPr>
      <w:r>
        <w:rPr>
          <w:bCs/>
          <w:b/>
        </w:rPr>
        <w:t xml:space="preserve">Phase 1 (Months 1-4):</w:t>
      </w:r>
      <w:r>
        <w:t xml:space="preserve"> </w:t>
      </w:r>
      <w:r>
        <w:t xml:space="preserve">Quantitative surveys of 300 nurses across Baghdad’s Al-Kadhimiya, Al-Rasheed, and Al-Yarmouk hospitals to map competency gaps. Stratified sampling will ensure representation of senior nurses (5+ years experience), mid-career (&lt;5 years), and nursing students.</w:t>
      </w:r>
    </w:p>
    <w:p>
      <w:pPr>
        <w:numPr>
          <w:ilvl w:val="0"/>
          <w:numId w:val="1002"/>
        </w:numPr>
        <w:pStyle w:val="Compact"/>
      </w:pPr>
      <w:r>
        <w:rPr>
          <w:bCs/>
          <w:b/>
        </w:rPr>
        <w:t xml:space="preserve">Phase 2 (Months 5-10):</w:t>
      </w:r>
      <w:r>
        <w:t xml:space="preserve"> </w:t>
      </w:r>
      <w:r>
        <w:t xml:space="preserve">Participatory workshops with 40 nurse leaders and health administrators to design the Professional Development Framework, incorporating Baghdad’s cultural context (e.g., integrating religious considerations into mental health modules).</w:t>
      </w:r>
    </w:p>
    <w:p>
      <w:pPr>
        <w:numPr>
          <w:ilvl w:val="0"/>
          <w:numId w:val="1002"/>
        </w:numPr>
        <w:pStyle w:val="Compact"/>
      </w:pPr>
      <w:r>
        <w:rPr>
          <w:bCs/>
          <w:b/>
        </w:rPr>
        <w:t xml:space="preserve">Phase 3 (Months 11-18):</w:t>
      </w:r>
      <w:r>
        <w:t xml:space="preserve"> </w:t>
      </w:r>
      <w:r>
        <w:t xml:space="preserve">Pilot implementation in two hospitals, measuring outcomes via pre/post-tests of nurse competency, monthly patient satisfaction scores (using WHO's Patient Experience Questionnaire), and retention rates. Qualitative focus groups will explore barriers to program uptake.</w:t>
      </w:r>
    </w:p>
    <w:p>
      <w:pPr>
        <w:pStyle w:val="FirstParagraph"/>
      </w:pPr>
      <w:r>
        <w:t xml:space="preserve">All data collection will adhere to ethical protocols approved by Baghdad University’s IRB and the Iraqi Ministry of Health, with strict anonymity safeguards for nurses sharing sensitive workplace experiences in Iraq Baghdad.</w:t>
      </w:r>
    </w:p>
    <w:bookmarkEnd w:id="24"/>
    <w:bookmarkStart w:id="25" w:name="expected-outcomes-and-significance"/>
    <w:p>
      <w:pPr>
        <w:pStyle w:val="Heading2"/>
      </w:pPr>
      <w:r>
        <w:t xml:space="preserve">Expected Outcomes and Significance</w:t>
      </w:r>
    </w:p>
    <w:p>
      <w:pPr>
        <w:pStyle w:val="FirstParagraph"/>
      </w:pPr>
      <w:r>
        <w:t xml:space="preserve">This research anticipates generating two transformative outputs: (1) A validated Nurse Professional Development Framework tailored to Iraq Baghdad’s resource constraints, featuring modular training (e.g., "30-minute digital micro-lessons" for time-poor staff), and (2) Policy recommendations for the Ministry of Health to institutionalize nursing career pathways. Crucially, the model prioritizes local ownership—avoiding Western-centric solutions—to ensure sustainability. For</w:t>
      </w:r>
      <w:r>
        <w:t xml:space="preserve"> </w:t>
      </w:r>
      <w:r>
        <w:rPr>
          <w:bCs/>
          <w:b/>
        </w:rPr>
        <w:t xml:space="preserve">Nurse</w:t>
      </w:r>
      <w:r>
        <w:t xml:space="preserve"> </w:t>
      </w:r>
      <w:r>
        <w:t xml:space="preserve">personnel in Baghdad, this means enhanced professional autonomy; for patients, improved care continuity during Baghdad’s ongoing health crises (e.g., cholera outbreaks). The significance extends beyond Iraq: as a blueprint for conflict-affected urban settings globally, this</w:t>
      </w:r>
      <w:r>
        <w:t xml:space="preserve"> </w:t>
      </w:r>
      <w:r>
        <w:rPr>
          <w:bCs/>
          <w:b/>
        </w:rPr>
        <w:t xml:space="preserve">Thesis Proposal</w:t>
      </w:r>
      <w:r>
        <w:t xml:space="preserve"> </w:t>
      </w:r>
      <w:r>
        <w:t xml:space="preserve">offers transferable strategies for nurse retention in cities like Mogadishu or Raqqa.</w:t>
      </w:r>
    </w:p>
    <w:bookmarkEnd w:id="25"/>
    <w:bookmarkStart w:id="26" w:name="timeline-and-feasibility"/>
    <w:p>
      <w:pPr>
        <w:pStyle w:val="Heading2"/>
      </w:pPr>
      <w:r>
        <w:t xml:space="preserve">Timeline and Feasibility</w:t>
      </w:r>
    </w:p>
    <w:p>
      <w:pPr>
        <w:pStyle w:val="FirstParagraph"/>
      </w:pPr>
      <w:r>
        <w:t xml:space="preserve">The 18-month project leverages established partnerships: Baghdad Medical City Hospital (providing access to 3,000+ nursing staff), Al-Mustansiriya University (nursing faculty collaboration), and the WHO Iraq Office (funding support). Key milestones include: Month 3—community consent protocols finalized; Month 7—Framework co-designed with stakeholders; Month 15—pilot evaluation completed. Feasibility is bolstered by the researcher’s decade of fieldwork in Iraqi healthcare settings, including coordination with UN agencies during the Mosul liberation (2017). Budget constraints will be mitigated through in-kind contributions from hospital partners.</w:t>
      </w:r>
    </w:p>
    <w:bookmarkEnd w:id="26"/>
    <w:bookmarkStart w:id="27" w:name="conclusion"/>
    <w:p>
      <w:pPr>
        <w:pStyle w:val="Heading2"/>
      </w:pPr>
      <w:r>
        <w:t xml:space="preserve">Conclusion</w:t>
      </w:r>
    </w:p>
    <w:p>
      <w:pPr>
        <w:pStyle w:val="FirstParagraph"/>
      </w:pPr>
      <w:r>
        <w:t xml:space="preserve">In Iraq Baghdad, where every nurse represents a lifeline for communities enduring residual trauma of conflict and displacement, this research transcends academic inquiry. It is a call to transform the nursing profession from a reactive casualty of crisis into an active catalyst for healing. This</w:t>
      </w:r>
      <w:r>
        <w:t xml:space="preserve"> </w:t>
      </w:r>
      <w:r>
        <w:rPr>
          <w:bCs/>
          <w:b/>
        </w:rPr>
        <w:t xml:space="preserve">Thesis Proposal</w:t>
      </w:r>
      <w:r>
        <w:t xml:space="preserve"> </w:t>
      </w:r>
      <w:r>
        <w:t xml:space="preserve">commits to empowering Iraqi nurses—not as recipients of aid but as architects of their own professional evolution. By centering the lived experiences of Baghdad's nurses in all phases, this study promises not merely data, but actionable change: a framework where every</w:t>
      </w:r>
      <w:r>
        <w:t xml:space="preserve"> </w:t>
      </w:r>
      <w:r>
        <w:rPr>
          <w:bCs/>
          <w:b/>
        </w:rPr>
        <w:t xml:space="preserve">Nurse</w:t>
      </w:r>
      <w:r>
        <w:t xml:space="preserve"> </w:t>
      </w:r>
      <w:r>
        <w:t xml:space="preserve">in Iraq Baghdad can deliver care with dignity, competence, and hope. The stakes are existential; for the people of Baghdad, it is about whether healthcare remains a right or another casualty of war.</w:t>
      </w:r>
    </w:p>
    <w:bookmarkEnd w:id="27"/>
    <w:bookmarkStart w:id="28" w:name="references-illustrative"/>
    <w:p>
      <w:pPr>
        <w:pStyle w:val="Heading2"/>
      </w:pPr>
      <w:r>
        <w:t xml:space="preserve">References (Illustrative)</w:t>
      </w:r>
    </w:p>
    <w:p>
      <w:pPr>
        <w:numPr>
          <w:ilvl w:val="0"/>
          <w:numId w:val="1003"/>
        </w:numPr>
        <w:pStyle w:val="Compact"/>
      </w:pPr>
      <w:r>
        <w:t xml:space="preserve">World Health Organization. (2023). *Health Workforce Statistics: Iraq*. Geneva: WHO.</w:t>
      </w:r>
    </w:p>
    <w:p>
      <w:pPr>
        <w:numPr>
          <w:ilvl w:val="0"/>
          <w:numId w:val="1003"/>
        </w:numPr>
        <w:pStyle w:val="Compact"/>
      </w:pPr>
      <w:r>
        <w:t xml:space="preserve">Ministry of Health, Iraq. (2022). *National Nursing Workforce Survey*. Baghdad.</w:t>
      </w:r>
    </w:p>
    <w:p>
      <w:pPr>
        <w:numPr>
          <w:ilvl w:val="0"/>
          <w:numId w:val="1003"/>
        </w:numPr>
        <w:pStyle w:val="Compact"/>
      </w:pPr>
      <w:r>
        <w:t xml:space="preserve">Al-Saadi, H. A. (2019). "Nurse Leadership in Post-Conflict Basra." *Journal of Nursing Management*, 27(5), 1034–1041.</w:t>
      </w:r>
    </w:p>
    <w:p>
      <w:pPr>
        <w:numPr>
          <w:ilvl w:val="0"/>
          <w:numId w:val="1003"/>
        </w:numPr>
        <w:pStyle w:val="Compact"/>
      </w:pPr>
      <w:r>
        <w:t xml:space="preserve">United Nations Development Programme. (2023). *Iraq Health System Assessment*. Baghdad: UNDP.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in Iraq Baghdad: A Thesis Proposal</dc:title>
  <dc:creator/>
  <dc:language>en</dc:language>
  <cp:keywords/>
  <dcterms:created xsi:type="dcterms:W3CDTF">2026-07-21T10:56:55Z</dcterms:created>
  <dcterms:modified xsi:type="dcterms:W3CDTF">2026-07-21T10:56:55Z</dcterms:modified>
</cp:coreProperties>
</file>

<file path=docProps/custom.xml><?xml version="1.0" encoding="utf-8"?>
<Properties xmlns="http://schemas.openxmlformats.org/officeDocument/2006/custom-properties" xmlns:vt="http://schemas.openxmlformats.org/officeDocument/2006/docPropsVTypes"/>
</file>