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Karachi,</w:t>
      </w:r>
      <w:r>
        <w:t xml:space="preserve"> </w:t>
      </w:r>
      <w:r>
        <w:t xml:space="preserve">Pakistan</w:t>
      </w:r>
    </w:p>
    <w:bookmarkStart w:id="29" w:name="X8541319e2541d8f8e6fff781e57b6e736da1e34"/>
    <w:p>
      <w:pPr>
        <w:pStyle w:val="Heading1"/>
      </w:pPr>
      <w:r>
        <w:t xml:space="preserve">Thesis Proposal: Strengthening Nurse Competency and Patient Outcomes in Karachi's Urban Healthcare System, Pakistan</w:t>
      </w:r>
    </w:p>
    <w:bookmarkStart w:id="20" w:name="introduction-and-background"/>
    <w:p>
      <w:pPr>
        <w:pStyle w:val="Heading2"/>
      </w:pPr>
      <w:r>
        <w:t xml:space="preserve">1. Introduction and Background</w:t>
      </w:r>
    </w:p>
    <w:p>
      <w:pPr>
        <w:pStyle w:val="FirstParagraph"/>
      </w:pPr>
      <w:r>
        <w:t xml:space="preserve">The healthcare landscape of Pakistan Karachi presents a critical juncture for nursing professionals, with over 35 million residents facing escalating health challenges including infectious diseases, chronic conditions, and inadequate infrastructure. As the largest city in Pakistan and a major economic hub, Karachi's public and private healthcare facilities grapple with severe nurse shortages—currently estimated at 40% deficit according to the Pakistan Nursing Council (PNC). This critical scarcity directly impacts patient safety, treatment efficacy, and overall healthcare quality. A</w:t>
      </w:r>
      <w:r>
        <w:t xml:space="preserve"> </w:t>
      </w:r>
      <w:r>
        <w:rPr>
          <w:bCs/>
          <w:b/>
        </w:rPr>
        <w:t xml:space="preserve">Nurse</w:t>
      </w:r>
      <w:r>
        <w:t xml:space="preserve"> </w:t>
      </w:r>
      <w:r>
        <w:t xml:space="preserve">in Karachi operates under immense pressure: managing overcrowded wards, limited medical supplies, and minimal support staff while navigating complex sociocultural dynamics. The current gap between nursing education standards and on-the-ground realities necessitates urgent research to empower nurses as frontline healthcare catalysts in Pakistan's most populous city.</w:t>
      </w:r>
    </w:p>
    <w:bookmarkEnd w:id="20"/>
    <w:bookmarkStart w:id="21" w:name="problem-statement"/>
    <w:p>
      <w:pPr>
        <w:pStyle w:val="Heading2"/>
      </w:pPr>
      <w:r>
        <w:t xml:space="preserve">2. Problem Statement</w:t>
      </w:r>
    </w:p>
    <w:p>
      <w:pPr>
        <w:pStyle w:val="FirstParagraph"/>
      </w:pPr>
      <w:r>
        <w:t xml:space="preserve">Despite Karachi's status as a medical destination for millions across Pakistan, the performance of nurses remains suboptimal due to systemic underinvestment. Key issues include: (a) Inadequate pre-service training failing to address urban health emergencies; (b) High burnout rates exceeding 65% among nurses in public hospitals per recent Karachi Health Survey; (c) Limited access to continuing education programs tailored for Pakistan's context. These challenges directly compromise patient outcomes and contribute to a 28% higher mortality rate in Karachi's public facilities compared to private ones. This</w:t>
      </w:r>
      <w:r>
        <w:t xml:space="preserve"> </w:t>
      </w:r>
      <w:r>
        <w:rPr>
          <w:bCs/>
          <w:b/>
        </w:rPr>
        <w:t xml:space="preserve">Thesis Proposal</w:t>
      </w:r>
      <w:r>
        <w:t xml:space="preserve"> </w:t>
      </w:r>
      <w:r>
        <w:t xml:space="preserve">addresses the urgent need for evidence-based interventions that specifically strengthen nursing practice within Karachi, Pakistan—ensuring nurses are equipped as strategic assets rather than merely support staff.</w:t>
      </w:r>
    </w:p>
    <w:bookmarkEnd w:id="21"/>
    <w:bookmarkStart w:id="22" w:name="literature-review-key-gaps"/>
    <w:p>
      <w:pPr>
        <w:pStyle w:val="Heading2"/>
      </w:pPr>
      <w:r>
        <w:t xml:space="preserve">3. Literature Review (Key Gaps)</w:t>
      </w:r>
    </w:p>
    <w:p>
      <w:pPr>
        <w:pStyle w:val="FirstParagraph"/>
      </w:pPr>
      <w:r>
        <w:t xml:space="preserve">Numerous global studies highlight nurse empowerment's correlation with improved health metrics, yet localized research in</w:t>
      </w:r>
      <w:r>
        <w:t xml:space="preserve"> </w:t>
      </w:r>
      <w:r>
        <w:rPr>
          <w:bCs/>
          <w:b/>
        </w:rPr>
        <w:t xml:space="preserve">Pakistan Karachi</w:t>
      </w:r>
      <w:r>
        <w:t xml:space="preserve"> </w:t>
      </w:r>
      <w:r>
        <w:t xml:space="preserve">remains scarce. A 2021 study by the Aga Khan University documented nurse-led interventions reducing maternal complications by 32% in rural Sindh but omitted urban dynamics. Meanwhile, a Pakistan Medical Research Council (PMRC) report identified "cultural competency training" as missing from nursing curricula—critical for Karachi's diverse population where language barriers and religious sensitivities frequently impede care. Crucially, no existing research examines how nurse leadership models can mitigate Karachi-specific pressures like frequent power outages or flood-related health crises. This gap invalidates one-size-fits-all international frameworks for</w:t>
      </w:r>
      <w:r>
        <w:t xml:space="preserve"> </w:t>
      </w:r>
      <w:r>
        <w:rPr>
          <w:bCs/>
          <w:b/>
        </w:rPr>
        <w:t xml:space="preserve">Nurse</w:t>
      </w:r>
      <w:r>
        <w:t xml:space="preserve"> </w:t>
      </w:r>
      <w:r>
        <w:t xml:space="preserve">development in Pakistan.</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context-specific nursing competency framework for Karachi through three objectives:</w:t>
      </w:r>
    </w:p>
    <w:p>
      <w:pPr>
        <w:numPr>
          <w:ilvl w:val="0"/>
          <w:numId w:val="1001"/>
        </w:numPr>
        <w:pStyle w:val="Compact"/>
      </w:pPr>
      <w:r>
        <w:t xml:space="preserve">To assess current clinical practice challenges faced by nurses across 10 public hospitals in Karachi, Pakistan.</w:t>
      </w:r>
    </w:p>
    <w:p>
      <w:pPr>
        <w:numPr>
          <w:ilvl w:val="0"/>
          <w:numId w:val="1001"/>
        </w:numPr>
        <w:pStyle w:val="Compact"/>
      </w:pPr>
      <w:r>
        <w:t xml:space="preserve">To co-design an integrated training module addressing urban healthcare emergencies with nurse stakeholders.</w:t>
      </w:r>
    </w:p>
    <w:p>
      <w:pPr>
        <w:numPr>
          <w:ilvl w:val="0"/>
          <w:numId w:val="1001"/>
        </w:numPr>
        <w:pStyle w:val="Compact"/>
      </w:pPr>
      <w:r>
        <w:t xml:space="preserve">To evaluate the impact of pilot interventions on patient satisfaction and nurse retention rates within six months.</w:t>
      </w:r>
    </w:p>
    <w:p>
      <w:pPr>
        <w:pStyle w:val="FirstParagraph"/>
      </w:pPr>
      <w:r>
        <w:t xml:space="preserve">Central research questions include: (a) How do Karachi-specific environmental factors (e.g., traffic congestion, seasonal flooding) disrupt nursing workflows?; (b) What culturally appropriate skills are most urgently needed by nurses in Karachi's multilingual settings?; (c) Can nurse-led quality improvement initiatives reduce preventable medical errors in high-volume public facilities?</w:t>
      </w:r>
    </w:p>
    <w:bookmarkEnd w:id="23"/>
    <w:bookmarkStart w:id="24" w:name="methodology"/>
    <w:p>
      <w:pPr>
        <w:pStyle w:val="Heading2"/>
      </w:pPr>
      <w:r>
        <w:t xml:space="preserve">5. Methodology</w:t>
      </w:r>
    </w:p>
    <w:p>
      <w:pPr>
        <w:pStyle w:val="FirstParagraph"/>
      </w:pPr>
      <w:r>
        <w:t xml:space="preserve">A mixed-methods approach will be employed, prioritizing ethical engagement within</w:t>
      </w:r>
      <w:r>
        <w:t xml:space="preserve"> </w:t>
      </w:r>
      <w:r>
        <w:rPr>
          <w:bCs/>
          <w:b/>
        </w:rPr>
        <w:t xml:space="preserve">Pakistan Karachi</w:t>
      </w:r>
      <w:r>
        <w:t xml:space="preserve">'s context:</w:t>
      </w:r>
    </w:p>
    <w:p>
      <w:pPr>
        <w:numPr>
          <w:ilvl w:val="0"/>
          <w:numId w:val="1002"/>
        </w:numPr>
        <w:pStyle w:val="Compact"/>
      </w:pPr>
      <w:r>
        <w:rPr>
          <w:bCs/>
          <w:b/>
        </w:rPr>
        <w:t xml:space="preserve">Phase 1 (Qualitative):</w:t>
      </w:r>
      <w:r>
        <w:t xml:space="preserve"> </w:t>
      </w:r>
      <w:r>
        <w:t xml:space="preserve">Semi-structured interviews with 45 nurses across Karachi’s public hospitals (30% from Sindh Public Health Departments, 70% frontline staff), plus focus groups with 20 healthcare administrators. Data analyzed via thematic analysis using NVivo software.</w:t>
      </w:r>
    </w:p>
    <w:p>
      <w:pPr>
        <w:numPr>
          <w:ilvl w:val="0"/>
          <w:numId w:val="1002"/>
        </w:numPr>
        <w:pStyle w:val="Compact"/>
      </w:pPr>
      <w:r>
        <w:rPr>
          <w:bCs/>
          <w:b/>
        </w:rPr>
        <w:t xml:space="preserve">Phase 2 (Quantitative):</w:t>
      </w:r>
      <w:r>
        <w:t xml:space="preserve"> </w:t>
      </w:r>
      <w:r>
        <w:t xml:space="preserve">Survey of 350 nurses across Karachi’s top 15 public hospitals measuring burnout (Maslach Burnout Inventory), job satisfaction, and clinical confidence before/after a tailored training intervention.</w:t>
      </w:r>
    </w:p>
    <w:p>
      <w:pPr>
        <w:numPr>
          <w:ilvl w:val="0"/>
          <w:numId w:val="1002"/>
        </w:numPr>
        <w:pStyle w:val="Compact"/>
      </w:pPr>
      <w:r>
        <w:rPr>
          <w:bCs/>
          <w:b/>
        </w:rPr>
        <w:t xml:space="preserve">Phase 3 (Action Research):</w:t>
      </w:r>
      <w:r>
        <w:t xml:space="preserve"> </w:t>
      </w:r>
      <w:r>
        <w:t xml:space="preserve">Co-creation workshop with nurses to develop a competency toolkit integrating Karachi-specific scenarios (e.g., dengue outbreaks, emergency evacuation protocols). Pilot implementation in two hospitals with pre/post KPI tracking of patient wait times and error rates.</w:t>
      </w:r>
    </w:p>
    <w:p>
      <w:pPr>
        <w:pStyle w:val="FirstParagraph"/>
      </w:pPr>
      <w:r>
        <w:t xml:space="preserve">Sampling prioritizes geographic diversity across Karachi’s 18 districts (e.g., Korangi, Lyari, Defence) to capture urban-rural interface challenges. Ethical approval will be secured from the University of Karachi's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generate a practical framework for advancing nursing practice in</w:t>
      </w:r>
      <w:r>
        <w:t xml:space="preserve"> </w:t>
      </w:r>
      <w:r>
        <w:rPr>
          <w:bCs/>
          <w:b/>
        </w:rPr>
        <w:t xml:space="preserve">Pakistan Karachi</w:t>
      </w:r>
      <w:r>
        <w:t xml:space="preserve">, with three key deliverables:</w:t>
      </w:r>
    </w:p>
    <w:p>
      <w:pPr>
        <w:numPr>
          <w:ilvl w:val="0"/>
          <w:numId w:val="1003"/>
        </w:numPr>
        <w:pStyle w:val="Compact"/>
      </w:pPr>
      <w:r>
        <w:t xml:space="preserve">An evidence-based Nurse Competency Toolkit featuring Karachi-specific case studies (e.g., managing cholera during monsoon, telemedicine in low-connectivity areas).</w:t>
      </w:r>
    </w:p>
    <w:p>
      <w:pPr>
        <w:numPr>
          <w:ilvl w:val="0"/>
          <w:numId w:val="1003"/>
        </w:numPr>
        <w:pStyle w:val="Compact"/>
      </w:pPr>
      <w:r>
        <w:t xml:space="preserve">A cost-effective training model adaptable for Pakistan’s nursing colleges, reducing reliance on expensive foreign certifications.</w:t>
      </w:r>
    </w:p>
    <w:p>
      <w:pPr>
        <w:numPr>
          <w:ilvl w:val="0"/>
          <w:numId w:val="1003"/>
        </w:numPr>
        <w:pStyle w:val="Compact"/>
      </w:pPr>
      <w:r>
        <w:t xml:space="preserve">Policy recommendations for the Pakistan Nursing Council to revise accreditation standards based on urban realities.</w:t>
      </w:r>
    </w:p>
    <w:p>
      <w:pPr>
        <w:pStyle w:val="FirstParagraph"/>
      </w:pPr>
      <w:r>
        <w:t xml:space="preserve">The significance extends beyond Karachi: findings will inform national healthcare strategy, potentially improving nurse retention rates by 25% in high-demand zones. For the</w:t>
      </w:r>
      <w:r>
        <w:t xml:space="preserve"> </w:t>
      </w:r>
      <w:r>
        <w:rPr>
          <w:bCs/>
          <w:b/>
        </w:rPr>
        <w:t xml:space="preserve">Nurse</w:t>
      </w:r>
      <w:r>
        <w:t xml:space="preserve">, this represents a shift from being a "resource" to a "strategic partner," enhancing professional dignity while directly elevating patient safety in Pakistan's most vulnerable communities.</w:t>
      </w:r>
    </w:p>
    <w:bookmarkEnd w:id="25"/>
    <w:bookmarkStart w:id="26" w:name="timeline-and-resource-needs"/>
    <w:p>
      <w:pPr>
        <w:pStyle w:val="Heading2"/>
      </w:pPr>
      <w:r>
        <w:t xml:space="preserve">7. Timeline and Resource Needs</w:t>
      </w:r>
    </w:p>
    <w:p>
      <w:pPr>
        <w:pStyle w:val="FirstParagraph"/>
      </w:pPr>
      <w:r>
        <w:t xml:space="preserve">A 14-month project timeline includes:</w:t>
      </w:r>
    </w:p>
    <w:p>
      <w:pPr>
        <w:numPr>
          <w:ilvl w:val="0"/>
          <w:numId w:val="1004"/>
        </w:numPr>
        <w:pStyle w:val="Compact"/>
      </w:pPr>
      <w:r>
        <w:rPr>
          <w:bCs/>
          <w:b/>
        </w:rPr>
        <w:t xml:space="preserve">Months 1–3:</w:t>
      </w:r>
      <w:r>
        <w:t xml:space="preserve"> </w:t>
      </w:r>
      <w:r>
        <w:t xml:space="preserve">Ethical approvals, hospital partnerships, interview protocol finalization.</w:t>
      </w:r>
    </w:p>
    <w:p>
      <w:pPr>
        <w:numPr>
          <w:ilvl w:val="0"/>
          <w:numId w:val="1004"/>
        </w:numPr>
        <w:pStyle w:val="Compact"/>
      </w:pPr>
      <w:r>
        <w:rPr>
          <w:bCs/>
          <w:b/>
        </w:rPr>
        <w:t xml:space="preserve">Months 4–7:</w:t>
      </w:r>
      <w:r>
        <w:t xml:space="preserve"> </w:t>
      </w:r>
      <w:r>
        <w:t xml:space="preserve">Data collection (interviews/surveys) across Karachi districts.</w:t>
      </w:r>
    </w:p>
    <w:p>
      <w:pPr>
        <w:numPr>
          <w:ilvl w:val="0"/>
          <w:numId w:val="1004"/>
        </w:numPr>
        <w:pStyle w:val="Compact"/>
      </w:pPr>
      <w:r>
        <w:rPr>
          <w:bCs/>
          <w:b/>
        </w:rPr>
        <w:t xml:space="preserve">Months 8–10:</w:t>
      </w:r>
      <w:r>
        <w:t xml:space="preserve"> </w:t>
      </w:r>
      <w:r>
        <w:t xml:space="preserve">Toolkit co-creation workshop and pilot training implementation.</w:t>
      </w:r>
    </w:p>
    <w:p>
      <w:pPr>
        <w:numPr>
          <w:ilvl w:val="0"/>
          <w:numId w:val="1004"/>
        </w:numPr>
        <w:pStyle w:val="Compact"/>
      </w:pPr>
      <w:r>
        <w:rPr>
          <w:bCs/>
          <w:b/>
        </w:rPr>
        <w:t xml:space="preserve">Months 11–14:</w:t>
      </w:r>
      <w:r>
        <w:t xml:space="preserve"> </w:t>
      </w:r>
      <w:r>
        <w:t xml:space="preserve">Impact analysis, policy brief drafting, thesis compilation.</w:t>
      </w:r>
    </w:p>
    <w:p>
      <w:pPr>
        <w:pStyle w:val="FirstParagraph"/>
      </w:pPr>
      <w:r>
        <w:t xml:space="preserve">Audit of existing resources (e.g., Sindh Health Department’s nursing manuals) will minimize new funding needs. Primary support will be secured through the National Institute of Nursing Education Pakistan and a partnership with Karachi’s Lady Dufferin Hospital for field access.</w:t>
      </w:r>
    </w:p>
    <w:bookmarkEnd w:id="26"/>
    <w:bookmarkStart w:id="27" w:name="conclusion"/>
    <w:p>
      <w:pPr>
        <w:pStyle w:val="Heading2"/>
      </w:pPr>
      <w:r>
        <w:t xml:space="preserve">8. Conclusion</w:t>
      </w:r>
    </w:p>
    <w:p>
      <w:pPr>
        <w:pStyle w:val="FirstParagraph"/>
      </w:pPr>
      <w:r>
        <w:t xml:space="preserve">As Pakistan's most populous city navigates healthcare inequities, this</w:t>
      </w:r>
      <w:r>
        <w:t xml:space="preserve"> </w:t>
      </w:r>
      <w:r>
        <w:rPr>
          <w:bCs/>
          <w:b/>
        </w:rPr>
        <w:t xml:space="preserve">Thesis Proposal</w:t>
      </w:r>
      <w:r>
        <w:t xml:space="preserve"> </w:t>
      </w:r>
      <w:r>
        <w:t xml:space="preserve">positions the</w:t>
      </w:r>
      <w:r>
        <w:t xml:space="preserve"> </w:t>
      </w:r>
      <w:r>
        <w:rPr>
          <w:bCs/>
          <w:b/>
        </w:rPr>
        <w:t xml:space="preserve">Nurse</w:t>
      </w:r>
      <w:r>
        <w:t xml:space="preserve"> </w:t>
      </w:r>
      <w:r>
        <w:t xml:space="preserve">not as a victim of systemic failure but as the linchpin for transformative change in Karachi. By grounding research in Karachi’s lived realities—from Korangi’s slums to Clifton's private clinics—this study will produce actionable insights to elevate nursing from a caretaking role to a leadership-driven profession. The outcomes promise measurable improvements in healthcare delivery for millions, directly advancing Pakistan's Sustainable Development Goals while establishing a replicable model for urban nursing excellence across South Asia. For the</w:t>
      </w:r>
      <w:r>
        <w:t xml:space="preserve"> </w:t>
      </w:r>
      <w:r>
        <w:rPr>
          <w:bCs/>
          <w:b/>
        </w:rPr>
        <w:t xml:space="preserve">Nurse</w:t>
      </w:r>
      <w:r>
        <w:t xml:space="preserve"> </w:t>
      </w:r>
      <w:r>
        <w:t xml:space="preserve">in Karachi, this is not merely research—it is the foundation for professional respect, patient dignity, and a healthier Pakistan.</w:t>
      </w:r>
    </w:p>
    <w:bookmarkEnd w:id="27"/>
    <w:bookmarkStart w:id="28" w:name="references-illustrative"/>
    <w:p>
      <w:pPr>
        <w:pStyle w:val="Heading2"/>
      </w:pPr>
      <w:r>
        <w:t xml:space="preserve">References (Illustrative)</w:t>
      </w:r>
    </w:p>
    <w:p>
      <w:pPr>
        <w:numPr>
          <w:ilvl w:val="0"/>
          <w:numId w:val="1005"/>
        </w:numPr>
        <w:pStyle w:val="Compact"/>
      </w:pPr>
      <w:r>
        <w:t xml:space="preserve">Pakistan Nursing Council (PNC). (2023). *National Nursing Workforce Survey: Sindh Province*. Islamabad.</w:t>
      </w:r>
    </w:p>
    <w:p>
      <w:pPr>
        <w:numPr>
          <w:ilvl w:val="0"/>
          <w:numId w:val="1005"/>
        </w:numPr>
        <w:pStyle w:val="Compact"/>
      </w:pPr>
      <w:r>
        <w:t xml:space="preserve">Karachi Health Survey. (2021). *Nurse Burnout and Patient Outcomes in Public Hospitals*. Urban Health Initiative, Karachi.</w:t>
      </w:r>
    </w:p>
    <w:p>
      <w:pPr>
        <w:numPr>
          <w:ilvl w:val="0"/>
          <w:numId w:val="1005"/>
        </w:numPr>
        <w:pStyle w:val="Compact"/>
      </w:pPr>
      <w:r>
        <w:t xml:space="preserve">Aga Khan University. (2021). *Nurse-Led Interventions for Maternal Health: A Sindh Case Study*. Journal of Nursing Practice.</w:t>
      </w:r>
    </w:p>
    <w:p>
      <w:pPr>
        <w:numPr>
          <w:ilvl w:val="0"/>
          <w:numId w:val="1005"/>
        </w:numPr>
        <w:pStyle w:val="Compact"/>
      </w:pPr>
      <w:r>
        <w:t xml:space="preserve">World Health Organization (WHO). (2022). *Pakistan Nursing Workforce Strategy 2030*. Geneva.</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in Urban Healthcare Settings of Karachi, Pakistan</dc:title>
  <dc:creator/>
  <dc:language>en</dc:language>
  <cp:keywords/>
  <dcterms:created xsi:type="dcterms:W3CDTF">2026-05-30T13:39:14Z</dcterms:created>
  <dcterms:modified xsi:type="dcterms:W3CDTF">2026-05-30T13:39:14Z</dcterms:modified>
</cp:coreProperties>
</file>

<file path=docProps/custom.xml><?xml version="1.0" encoding="utf-8"?>
<Properties xmlns="http://schemas.openxmlformats.org/officeDocument/2006/custom-properties" xmlns:vt="http://schemas.openxmlformats.org/officeDocument/2006/docPropsVTypes"/>
</file>