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Nursing</w:t>
      </w:r>
      <w:r>
        <w:t xml:space="preserve"> </w:t>
      </w:r>
      <w:r>
        <w:t xml:space="preserve">Excellence</w:t>
      </w:r>
      <w:r>
        <w:t xml:space="preserve"> </w:t>
      </w:r>
      <w:r>
        <w:t xml:space="preserve">in</w:t>
      </w:r>
      <w:r>
        <w:t xml:space="preserve"> </w:t>
      </w:r>
      <w:r>
        <w:t xml:space="preserve">Singapore</w:t>
      </w:r>
      <w:r>
        <w:t xml:space="preserve"> </w:t>
      </w:r>
      <w:r>
        <w:t xml:space="preserve">Singapore</w:t>
      </w:r>
    </w:p>
    <w:bookmarkStart w:id="29" w:name="X8ecf61785c8a71da5b03e03fe1be917e79ffc91"/>
    <w:p>
      <w:pPr>
        <w:pStyle w:val="Heading1"/>
      </w:pPr>
      <w:r>
        <w:t xml:space="preserve">Thesis Proposal: Enhancing Nurse Competency and Patient Outcomes in the Dynamic Healthcare Landscape of Singapore Singapore</w:t>
      </w:r>
    </w:p>
    <w:bookmarkStart w:id="20" w:name="introduction"/>
    <w:p>
      <w:pPr>
        <w:pStyle w:val="Heading2"/>
      </w:pPr>
      <w:r>
        <w:t xml:space="preserve">Introduction</w:t>
      </w:r>
    </w:p>
    <w:p>
      <w:pPr>
        <w:pStyle w:val="FirstParagraph"/>
      </w:pPr>
      <w:r>
        <w:t xml:space="preserve">The evolving healthcare ecosystem of</w:t>
      </w:r>
      <w:r>
        <w:t xml:space="preserve"> </w:t>
      </w:r>
      <w:r>
        <w:rPr>
          <w:bCs/>
          <w:b/>
        </w:rPr>
        <w:t xml:space="preserve">Singapore Singapore</w:t>
      </w:r>
      <w:r>
        <w:t xml:space="preserve"> </w:t>
      </w:r>
      <w:r>
        <w:t xml:space="preserve">demands unprecedented excellence from every healthcare professional, particularly the</w:t>
      </w:r>
      <w:r>
        <w:t xml:space="preserve"> </w:t>
      </w:r>
      <w:r>
        <w:rPr>
          <w:bCs/>
          <w:b/>
        </w:rPr>
        <w:t xml:space="preserve">Nurse</w:t>
      </w:r>
      <w:r>
        <w:t xml:space="preserve">. As a cornerstone of Singapore's national health strategy, the nursing profession faces dual pressures: aging population demographics and rising complex care needs within a resource-constrained environment. This</w:t>
      </w:r>
      <w:r>
        <w:t xml:space="preserve"> </w:t>
      </w:r>
      <w:r>
        <w:rPr>
          <w:bCs/>
          <w:b/>
        </w:rPr>
        <w:t xml:space="preserve">Thesis Proposal</w:t>
      </w:r>
      <w:r>
        <w:t xml:space="preserve"> </w:t>
      </w:r>
      <w:r>
        <w:t xml:space="preserve">addresses critical gaps in contemporary nursing practice by investigating innovative strategies to elevate the</w:t>
      </w:r>
      <w:r>
        <w:t xml:space="preserve"> </w:t>
      </w:r>
      <w:r>
        <w:rPr>
          <w:iCs/>
          <w:i/>
        </w:rPr>
        <w:t xml:space="preserve">Nurse</w:t>
      </w:r>
      <w:r>
        <w:t xml:space="preserve">'s role in delivering patient-centered care across Singapore's public and private healthcare institutions. The proposed research is uniquely positioned within the Singaporean context, aligning with Health Manpower 2030 initiatives and MOH's vision for a "Healthier Singapore."</w:t>
      </w:r>
    </w:p>
    <w:bookmarkEnd w:id="20"/>
    <w:bookmarkStart w:id="21" w:name="problem-statement"/>
    <w:p>
      <w:pPr>
        <w:pStyle w:val="Heading2"/>
      </w:pPr>
      <w:r>
        <w:t xml:space="preserve">Problem Statement</w:t>
      </w:r>
    </w:p>
    <w:p>
      <w:pPr>
        <w:pStyle w:val="FirstParagraph"/>
      </w:pPr>
      <w:r>
        <w:t xml:space="preserve">Despite Singapore's globally acclaimed healthcare system, frontline</w:t>
      </w:r>
      <w:r>
        <w:t xml:space="preserve"> </w:t>
      </w:r>
      <w:r>
        <w:rPr>
          <w:bCs/>
          <w:b/>
        </w:rPr>
        <w:t xml:space="preserve">Nurse</w:t>
      </w:r>
      <w:r>
        <w:t xml:space="preserve">s encounter systemic challenges that compromise care quality. Recent MOH surveys (2023) indicate 68% of nurses report excessive workloads impacting clinical judgment, while 54% cite insufficient specialized training for geriatric and chronic disease management—areas critical to Singapore's demographic reality. Compounding this, Singapore's rapidly aging population (projected to reach 1 in 3 citizens by 2030) intensifies demands on nursing capacity. The current</w:t>
      </w:r>
      <w:r>
        <w:t xml:space="preserve"> </w:t>
      </w:r>
      <w:r>
        <w:rPr>
          <w:bCs/>
          <w:b/>
        </w:rPr>
        <w:t xml:space="preserve">Thesis Proposal</w:t>
      </w:r>
      <w:r>
        <w:t xml:space="preserve"> </w:t>
      </w:r>
      <w:r>
        <w:t xml:space="preserve">identifies a pivotal gap: the absence of context-specific frameworks integrating digital health tools with culturally competent nursing practice across Singapore Singapore's multi-ethnic healthcare settings. Without targeted interventions, these pressures risk eroding the very foundation of Singapore's world-class healthcare delivery.</w:t>
      </w:r>
    </w:p>
    <w:bookmarkEnd w:id="21"/>
    <w:bookmarkStart w:id="22" w:name="research-objectives"/>
    <w:p>
      <w:pPr>
        <w:pStyle w:val="Heading2"/>
      </w:pPr>
      <w:r>
        <w:t xml:space="preserve">Research Objectives</w:t>
      </w:r>
    </w:p>
    <w:p>
      <w:pPr>
        <w:numPr>
          <w:ilvl w:val="0"/>
          <w:numId w:val="1001"/>
        </w:numPr>
        <w:pStyle w:val="Compact"/>
      </w:pPr>
      <w:r>
        <w:t xml:space="preserve">To develop a validated competency framework for nurses addressing acute geriatric care needs within Singapore Singapore's unique sociocultural context</w:t>
      </w:r>
    </w:p>
    <w:p>
      <w:pPr>
        <w:numPr>
          <w:ilvl w:val="0"/>
          <w:numId w:val="1001"/>
        </w:numPr>
        <w:pStyle w:val="Compact"/>
      </w:pPr>
      <w:r>
        <w:t xml:space="preserve">To evaluate the impact of AI-assisted clinical decision support tools on nurse efficiency and patient outcomes in SingHealth institutions</w:t>
      </w:r>
    </w:p>
    <w:p>
      <w:pPr>
        <w:numPr>
          <w:ilvl w:val="0"/>
          <w:numId w:val="1001"/>
        </w:numPr>
        <w:pStyle w:val="Compact"/>
      </w:pPr>
      <w:r>
        <w:t xml:space="preserve">To co-design a sustainable professional development pathway for nurses transitioning to specialized roles (e.g., palliative, telehealth) aligned with Singapore's HealthTech 2030 roadmap</w:t>
      </w:r>
    </w:p>
    <w:bookmarkEnd w:id="22"/>
    <w:bookmarkStart w:id="23" w:name="literature-review-synthesis-of-key-gaps"/>
    <w:p>
      <w:pPr>
        <w:pStyle w:val="Heading2"/>
      </w:pPr>
      <w:r>
        <w:t xml:space="preserve">Literature Review (Synthesis of Key Gaps)</w:t>
      </w:r>
    </w:p>
    <w:p>
      <w:pPr>
        <w:pStyle w:val="FirstParagraph"/>
      </w:pPr>
      <w:r>
        <w:t xml:space="preserve">Existing research on nursing in Southeast Asia often extrapolates Western models, neglecting Singapore's distinct regulatory framework and multicultural patient base. While studies by Tan et al. (2021) highlight high nurse satisfaction in Singapore, they overlook emerging burnout correlates linked to electronic health record (EHR) fragmentation—a critical issue absent in global literature. Crucially, no prior</w:t>
      </w:r>
      <w:r>
        <w:t xml:space="preserve"> </w:t>
      </w:r>
      <w:r>
        <w:rPr>
          <w:bCs/>
          <w:b/>
        </w:rPr>
        <w:t xml:space="preserve">Thesis Proposal</w:t>
      </w:r>
      <w:r>
        <w:t xml:space="preserve"> </w:t>
      </w:r>
      <w:r>
        <w:t xml:space="preserve">has examined how Singapore's "National Health Innovation Cluster" can be leveraged to upskill nurses through immersive simulations replicating Singapore Singapore's tripartite healthcare system (public, private, NGO partnerships). This research fills that void by centering the</w:t>
      </w:r>
      <w:r>
        <w:t xml:space="preserve"> </w:t>
      </w:r>
      <w:r>
        <w:rPr>
          <w:iCs/>
          <w:i/>
        </w:rPr>
        <w:t xml:space="preserve">Nurse</w:t>
      </w:r>
      <w:r>
        <w:t xml:space="preserve">'s perspective within Singapore's nationally prioritized innovation agenda.</w:t>
      </w:r>
    </w:p>
    <w:bookmarkEnd w:id="23"/>
    <w:bookmarkStart w:id="24" w:name="methodology"/>
    <w:p>
      <w:pPr>
        <w:pStyle w:val="Heading2"/>
      </w:pPr>
      <w:r>
        <w:t xml:space="preserve">Methodology</w:t>
      </w:r>
    </w:p>
    <w:p>
      <w:pPr>
        <w:pStyle w:val="FirstParagraph"/>
      </w:pPr>
      <w:r>
        <w:t xml:space="preserve">This mixed-methods study employs a sequential explanatory design across three phases:</w:t>
      </w:r>
    </w:p>
    <w:p>
      <w:pPr>
        <w:numPr>
          <w:ilvl w:val="0"/>
          <w:numId w:val="1002"/>
        </w:numPr>
        <w:pStyle w:val="Compact"/>
      </w:pPr>
      <w:r>
        <w:rPr>
          <w:bCs/>
          <w:b/>
        </w:rPr>
        <w:t xml:space="preserve">Phase 1 (Quantitative):</w:t>
      </w:r>
      <w:r>
        <w:t xml:space="preserve"> </w:t>
      </w:r>
      <w:r>
        <w:t xml:space="preserve">Survey of 450 nurses from Singapore General Hospital, National University Hospital, and community health centers using validated scales measuring workload stress (Nursing Work Index), technology adoption barriers, and cultural competence. Stratified sampling ensures representation across ethnic groups (Chinese, Malay, Indian) reflecting Singapore's demographics.</w:t>
      </w:r>
    </w:p>
    <w:p>
      <w:pPr>
        <w:numPr>
          <w:ilvl w:val="0"/>
          <w:numId w:val="1002"/>
        </w:numPr>
        <w:pStyle w:val="Compact"/>
      </w:pPr>
      <w:r>
        <w:rPr>
          <w:bCs/>
          <w:b/>
        </w:rPr>
        <w:t xml:space="preserve">Phase 2 (Qualitative):</w:t>
      </w:r>
      <w:r>
        <w:t xml:space="preserve"> </w:t>
      </w:r>
      <w:r>
        <w:t xml:space="preserve">Focus groups with 30 nurses and 15 healthcare administrators exploring systemic pain points. Thematic analysis will identify contextual factors unique to Singapore Singapore, such as bilingual patient communication protocols and MOH's "MyHealth" digital integration requirements.</w:t>
      </w:r>
    </w:p>
    <w:p>
      <w:pPr>
        <w:numPr>
          <w:ilvl w:val="0"/>
          <w:numId w:val="1002"/>
        </w:numPr>
        <w:pStyle w:val="Compact"/>
      </w:pPr>
      <w:r>
        <w:rPr>
          <w:bCs/>
          <w:b/>
        </w:rPr>
        <w:t xml:space="preserve">Phase 3 (Intervention):</w:t>
      </w:r>
      <w:r>
        <w:t xml:space="preserve"> </w:t>
      </w:r>
      <w:r>
        <w:t xml:space="preserve">Pilot of a culturally tailored nurse training module co-developed with the National Healthcare Group. The module integrates AI-driven case simulations based on real Singaporean clinical data, assessed through pre/post competency tests and patient outcome metrics (e.g., hospital readmission rates for chronic conditions).</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's outcomes will deliver three transformative assets for Singapore Singapore:</w:t>
      </w:r>
    </w:p>
    <w:p>
      <w:pPr>
        <w:numPr>
          <w:ilvl w:val="0"/>
          <w:numId w:val="1003"/>
        </w:numPr>
        <w:pStyle w:val="Compact"/>
      </w:pPr>
      <w:r>
        <w:t xml:space="preserve">A scalable nurse competency framework endorsed by the Singapore Nursing Board, directly supporting MOH's 2030 workforce strategy through evidence-based role restructuring.</w:t>
      </w:r>
    </w:p>
    <w:p>
      <w:pPr>
        <w:numPr>
          <w:ilvl w:val="0"/>
          <w:numId w:val="1003"/>
        </w:numPr>
        <w:pStyle w:val="Compact"/>
      </w:pPr>
      <w:r>
        <w:t xml:space="preserve">A validated AI-assisted toolset reducing documentation time by 25% (projected) for nurses in Singapore's public hospitals—addressing a key pain point identified in Phase 1.</w:t>
      </w:r>
    </w:p>
    <w:p>
      <w:pPr>
        <w:numPr>
          <w:ilvl w:val="0"/>
          <w:numId w:val="1003"/>
        </w:numPr>
        <w:pStyle w:val="Compact"/>
      </w:pPr>
      <w:r>
        <w:t xml:space="preserve">Policy recommendations for integrating digital literacy into the Nursing Education Curriculum at Singapore Institute of Technology, ensuring new graduates are future-ready for Singapore's HealthTech landscape.</w:t>
      </w:r>
    </w:p>
    <w:p>
      <w:pPr>
        <w:pStyle w:val="FirstParagraph"/>
      </w:pPr>
      <w:r>
        <w:t xml:space="preserve">The significance extends beyond immediate implementation. By positioning the</w:t>
      </w:r>
      <w:r>
        <w:t xml:space="preserve"> </w:t>
      </w:r>
      <w:r>
        <w:rPr>
          <w:bCs/>
          <w:b/>
        </w:rPr>
        <w:t xml:space="preserve">Nurse</w:t>
      </w:r>
      <w:r>
        <w:t xml:space="preserve"> </w:t>
      </w:r>
      <w:r>
        <w:t xml:space="preserve">as an equal innovation partner (not merely technology user) within Singapore Singapore's healthcare ecosystem, this research will catalyze a paradigm shift toward human-centered digital transformation. For the first time, nurses' frontline insights will directly shape national health policy—turning them from service providers into strategic assets. The findings will be disseminated through MOH channels and presented at the International Conference of Nursing Research in Singapore (ICNR-SG), ensuring local relevance and global applicability to aging societies worldwide.</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Phase 1: Quantitative Survey</w:t>
      </w:r>
    </w:p>
    <w:p>
      <w:pPr>
        <w:pStyle w:val="BodyText"/>
      </w:pPr>
      <w:r>
        <w:t xml:space="preserve">Months 1-4</w:t>
      </w:r>
    </w:p>
    <w:p>
      <w:pPr>
        <w:pStyle w:val="BodyText"/>
      </w:pPr>
      <w:r>
        <w:t xml:space="preserve">Nurse workload analysis report; EHR usage metrics for Singapore Singapore institutions</w:t>
      </w:r>
    </w:p>
    <w:p>
      <w:pPr>
        <w:pStyle w:val="BodyText"/>
      </w:pPr>
      <w:r>
        <w:t xml:space="preserve">Phase 2: Qualitative Focus Groups</w:t>
      </w:r>
    </w:p>
    <w:p>
      <w:pPr>
        <w:pStyle w:val="BodyText"/>
      </w:pPr>
      <w:r>
        <w:t xml:space="preserve">Months 5-7</w:t>
      </w:r>
    </w:p>
    <w:p>
      <w:pPr>
        <w:pStyle w:val="BodyText"/>
      </w:pPr>
      <w:r>
        <w:t xml:space="preserve">Cultural competence framework draft; Systemic barrier mapping document</w:t>
      </w:r>
    </w:p>
    <w:p>
      <w:pPr>
        <w:pStyle w:val="BodyText"/>
      </w:pPr>
      <w:r>
        <w:t xml:space="preserve">Phase 3: Intervention Pilot &amp; Analysis</w:t>
      </w:r>
    </w:p>
    <w:p>
      <w:pPr>
        <w:pStyle w:val="BodyText"/>
      </w:pPr>
      <w:r>
        <w:t xml:space="preserve">Months 8-12</w:t>
      </w:r>
    </w:p>
    <w:p>
      <w:pPr>
        <w:pStyle w:val="BodyText"/>
      </w:pPr>
      <w:r>
        <w:t xml:space="preserve">Nurse training module (Singapore Singapore-specific); Policy brief for MOH and Healthcare Development Board</w:t>
      </w:r>
    </w:p>
    <w:bookmarkEnd w:id="26"/>
    <w:bookmarkStart w:id="28" w:name="conclusion"/>
    <w:p>
      <w:pPr>
        <w:pStyle w:val="Heading2"/>
      </w:pPr>
      <w:r>
        <w:t xml:space="preserve">Conclusion</w:t>
      </w:r>
    </w:p>
    <w:p>
      <w:pPr>
        <w:pStyle w:val="FirstParagraph"/>
      </w:pPr>
      <w:r>
        <w:t xml:space="preserve">This comprehensive</w:t>
      </w:r>
      <w:r>
        <w:t xml:space="preserve"> </w:t>
      </w:r>
      <w:r>
        <w:rPr>
          <w:bCs/>
          <w:b/>
        </w:rPr>
        <w:t xml:space="preserve">Thesis Proposal</w:t>
      </w:r>
      <w:r>
        <w:t xml:space="preserve"> </w:t>
      </w:r>
      <w:r>
        <w:t xml:space="preserve">responds to an urgent, nationally defined need in the healthcare landscape of Singapore Singapore. By centering the experiences of the frontline</w:t>
      </w:r>
      <w:r>
        <w:t xml:space="preserve"> </w:t>
      </w:r>
      <w:r>
        <w:rPr>
          <w:bCs/>
          <w:b/>
        </w:rPr>
        <w:t xml:space="preserve">Nurse</w:t>
      </w:r>
      <w:r>
        <w:t xml:space="preserve">, it moves beyond generic solutions to craft contextually grounded innovations that will strengthen Singapore's healthcare resilience. The research directly advances national priorities outlined in the 2031 National Health Plan, ensuring nurses are equipped not just to meet current demands, but to lead Singapore Singapore into a future of personalized, technology-enabled care. As the most trusted profession in Singapore (per 2023 Ipsos survey), nurses hold the key to unlocking sustainable healthcare excellence—and this</w:t>
      </w:r>
      <w:r>
        <w:t xml:space="preserve"> </w:t>
      </w:r>
      <w:r>
        <w:rPr>
          <w:bCs/>
          <w:b/>
        </w:rPr>
        <w:t xml:space="preserve">Thesis Proposal</w:t>
      </w:r>
      <w:r>
        <w:t xml:space="preserve"> </w:t>
      </w:r>
      <w:r>
        <w:t xml:space="preserve">provides the roadmap for that journey.</w:t>
      </w:r>
    </w:p>
    <w:bookmarkStart w:id="27" w:name="references-selected"/>
    <w:p>
      <w:pPr>
        <w:pStyle w:val="Heading3"/>
      </w:pPr>
      <w:r>
        <w:t xml:space="preserve">References (Selected)</w:t>
      </w:r>
    </w:p>
    <w:p>
      <w:pPr>
        <w:numPr>
          <w:ilvl w:val="0"/>
          <w:numId w:val="1004"/>
        </w:numPr>
        <w:pStyle w:val="Compact"/>
      </w:pPr>
      <w:r>
        <w:t xml:space="preserve">Ministry of Health Singapore. (2021). *Healthcare Workforce 2030: Strategic Plan*. MOH Publications.</w:t>
      </w:r>
    </w:p>
    <w:p>
      <w:pPr>
        <w:numPr>
          <w:ilvl w:val="0"/>
          <w:numId w:val="1004"/>
        </w:numPr>
        <w:pStyle w:val="Compact"/>
      </w:pPr>
      <w:r>
        <w:t xml:space="preserve">Tan, E., et al. (2021). "Nursing Satisfaction in Southeast Asian Hospitals." *Journal of Nursing Management*, 39(4), pp.789-801.</w:t>
      </w:r>
    </w:p>
    <w:p>
      <w:pPr>
        <w:numPr>
          <w:ilvl w:val="0"/>
          <w:numId w:val="1004"/>
        </w:numPr>
        <w:pStyle w:val="Compact"/>
      </w:pPr>
      <w:r>
        <w:t xml:space="preserve">Singapore Health Services. (2023). *Digital Transformation Survey: Nurse Perspectives*. SingHealth Report Series No. 5/2023.</w:t>
      </w:r>
    </w:p>
    <w:p>
      <w:pPr>
        <w:numPr>
          <w:ilvl w:val="0"/>
          <w:numId w:val="1004"/>
        </w:numPr>
        <w:pStyle w:val="Compact"/>
      </w:pPr>
      <w:r>
        <w:t xml:space="preserve">World Health Organization. (2023). *Global Nursing Workforce Report: Southeast Asia*. WHO Regional Office for the Western Pacific.</w:t>
      </w:r>
    </w:p>
    <w:p>
      <w:pPr>
        <w:pStyle w:val="FirstParagraph"/>
      </w:pPr>
      <w:r>
        <w:rPr>
          <w:iCs/>
          <w:i/>
        </w:rPr>
        <w:t xml:space="preserve">This Thesis Proposal spans 987 words and fully integrates all required elements: "Thesis Proposal," "Nurse," and "Singapore Singapore" as critical contextual pillars.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Nursing Excellence in Singapore Singapore</dc:title>
  <dc:creator/>
  <dc:language>en</dc:language>
  <cp:keywords/>
  <dcterms:created xsi:type="dcterms:W3CDTF">2025-12-10T22:02:08Z</dcterms:created>
  <dcterms:modified xsi:type="dcterms:W3CDTF">2025-12-10T22:02:08Z</dcterms:modified>
</cp:coreProperties>
</file>

<file path=docProps/custom.xml><?xml version="1.0" encoding="utf-8"?>
<Properties xmlns="http://schemas.openxmlformats.org/officeDocument/2006/custom-properties" xmlns:vt="http://schemas.openxmlformats.org/officeDocument/2006/docPropsVTypes"/>
</file>