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Professional</w:t>
      </w:r>
      <w:r>
        <w:t xml:space="preserve"> </w:t>
      </w:r>
      <w:r>
        <w:t xml:space="preserve">Development</w:t>
      </w:r>
      <w:r>
        <w:t xml:space="preserve"> </w:t>
      </w:r>
      <w:r>
        <w:t xml:space="preserve">and</w:t>
      </w:r>
      <w:r>
        <w:t xml:space="preserve"> </w:t>
      </w:r>
      <w:r>
        <w:t xml:space="preserve">Work</w:t>
      </w:r>
      <w:r>
        <w:t xml:space="preserve"> </w:t>
      </w:r>
      <w:r>
        <w:t xml:space="preserve">Environment</w:t>
      </w:r>
      <w:r>
        <w:t xml:space="preserve"> </w:t>
      </w:r>
      <w:r>
        <w:t xml:space="preserve">in</w:t>
      </w:r>
      <w:r>
        <w:t xml:space="preserve"> </w:t>
      </w:r>
      <w:r>
        <w:t xml:space="preserve">Turkey</w:t>
      </w:r>
      <w:r>
        <w:t xml:space="preserve"> </w:t>
      </w:r>
      <w:r>
        <w:t xml:space="preserve">Ankara:</w:t>
      </w:r>
      <w:r>
        <w:t xml:space="preserve"> </w:t>
      </w:r>
      <w:r>
        <w:t xml:space="preserve">A</w:t>
      </w:r>
      <w:r>
        <w:t xml:space="preserve"> </w:t>
      </w:r>
      <w:r>
        <w:t xml:space="preserve">Thesis</w:t>
      </w:r>
      <w:r>
        <w:t xml:space="preserve"> </w:t>
      </w:r>
      <w:r>
        <w:t xml:space="preserve">Proposal</w:t>
      </w:r>
    </w:p>
    <w:bookmarkStart w:id="27" w:name="X89bc0d0efc850ae44f9666c29602c4b0bfee3b4"/>
    <w:p>
      <w:pPr>
        <w:pStyle w:val="Heading1"/>
      </w:pPr>
      <w:r>
        <w:t xml:space="preserve">Thesis Proposal: Enhancing Nurse Professional Competence and Well-being in the Healthcare System of Turkey Ankara</w:t>
      </w:r>
    </w:p>
    <w:bookmarkStart w:id="20" w:name="introduction-and-background"/>
    <w:p>
      <w:pPr>
        <w:pStyle w:val="Heading2"/>
      </w:pPr>
      <w:r>
        <w:t xml:space="preserve">Introduction and Background</w:t>
      </w:r>
    </w:p>
    <w:p>
      <w:pPr>
        <w:pStyle w:val="FirstParagraph"/>
      </w:pPr>
      <w:r>
        <w:t xml:space="preserve">The healthcare landscape of Turkey, particularly within its capital city Ankara, faces significant challenges in sustaining a high-quality nursing workforce. As a rapidly developing metropolis with a population exceeding 5.5 million and numerous tertiary care hospitals, Ankara serves as the epicenter of healthcare delivery for central Anatolia. The role of the Nurse is pivotal yet increasingly strained due to systemic pressures, evolving patient needs, and professional development gaps. This Thesis Proposal outlines a critical investigation into the current state of Nurse professional competence, workplace satisfaction, and retention challenges specifically within Ankara's diverse healthcare institutions. Understanding these dynamics is not merely academic; it is essential for strengthening Turkey's national healthcare resilience and aligning with the strategic goals of the Ministry of Health (MoH) under its "Health Transformation Program 2023" agenda.</w:t>
      </w:r>
    </w:p>
    <w:bookmarkEnd w:id="20"/>
    <w:bookmarkStart w:id="21" w:name="problem-statement"/>
    <w:p>
      <w:pPr>
        <w:pStyle w:val="Heading2"/>
      </w:pPr>
      <w:r>
        <w:t xml:space="preserve">Problem Statement</w:t>
      </w:r>
    </w:p>
    <w:p>
      <w:pPr>
        <w:pStyle w:val="FirstParagraph"/>
      </w:pPr>
      <w:r>
        <w:t xml:space="preserve">Despite the Turkish Nursing Act (No. 6597) emphasizing professional development, ethical practice, and patient-centered care as core Nurse responsibilities, preliminary data from the Ankara Chamber of Nurses and MoH reports indicates a concerning trend: high levels of occupational stress, perceived inadequate support for continuing education among Nurses in Ankara hospitals, and a growing disparity between required competencies and actual skill application in complex clinical settings. This gap directly impacts patient safety metrics, staff turnover rates (which exceed national averages in Ankara), and ultimately the quality of care delivered across the city's public and private healthcare facilities. While studies exist on Turkish nursing nationally, there is a critical lack of context-specific research focusing on the unique urban pressures, institutional policies, and cultural nuances affecting Nurses operating within Ankara’s complex healthcare ecosystem.</w:t>
      </w:r>
    </w:p>
    <w:bookmarkEnd w:id="21"/>
    <w:bookmarkStart w:id="22" w:name="Xe738876f2a40d173089bba993d4f5b724b44781"/>
    <w:p>
      <w:pPr>
        <w:pStyle w:val="Heading2"/>
      </w:pPr>
      <w:r>
        <w:t xml:space="preserve">Literature Review: Gaps in Existing Research</w:t>
      </w:r>
    </w:p>
    <w:p>
      <w:pPr>
        <w:pStyle w:val="FirstParagraph"/>
      </w:pPr>
      <w:r>
        <w:t xml:space="preserve">Existing literature highlights global nursing challenges like staffing shortages and burnout. However, Turkish-specific studies often lack granular focus on major urban centers like Ankara. Research by Akyol et al. (2021) documented stressors among Nurses nationally but did not differentiate between metropolitan and provincial contexts, potentially masking Ankara's specific pressures stemming from its role as the political, administrative, and tertiary care hub. Similarly, studies on continuing education access (e.g., Demir &amp; Kaya, 2020) focused on rural areas or general national policy without exploring the implementation barriers within Ankara's dense hospital networks. There is a pronounced absence of qualitative data capturing the lived experiences and specific professional development needs of Nurses working daily in Ankara's high-volume emergency departments, ICUs, and community health centers. This thesis directly addresses this critical gap.</w:t>
      </w:r>
    </w:p>
    <w:bookmarkEnd w:id="22"/>
    <w:bookmarkStart w:id="23" w:name="research-objectives"/>
    <w:p>
      <w:pPr>
        <w:pStyle w:val="Heading2"/>
      </w:pPr>
      <w:r>
        <w:t xml:space="preserve">Research Objectives</w:t>
      </w:r>
    </w:p>
    <w:p>
      <w:pPr>
        <w:numPr>
          <w:ilvl w:val="0"/>
          <w:numId w:val="1001"/>
        </w:numPr>
        <w:pStyle w:val="Compact"/>
      </w:pPr>
      <w:r>
        <w:t xml:space="preserve">To comprehensively assess the current levels of job satisfaction, perceived professional competence, and occupational stress among Nurses working in public and private hospitals across Ankara Province.</w:t>
      </w:r>
    </w:p>
    <w:p>
      <w:pPr>
        <w:numPr>
          <w:ilvl w:val="0"/>
          <w:numId w:val="1001"/>
        </w:numPr>
        <w:pStyle w:val="Compact"/>
      </w:pPr>
      <w:r>
        <w:t xml:space="preserve">To identify specific barriers to professional development (e.g., time constraints, financial limitations, institutional support) as experienced by Nurses within Ankara's healthcare institutions.</w:t>
      </w:r>
    </w:p>
    <w:p>
      <w:pPr>
        <w:numPr>
          <w:ilvl w:val="0"/>
          <w:numId w:val="1001"/>
        </w:numPr>
        <w:pStyle w:val="Compact"/>
      </w:pPr>
      <w:r>
        <w:t xml:space="preserve">To explore the relationship between workplace environment factors (including nurse-to-patient ratios, leadership styles, and availability of mentorship) and Nurse retention intentions in Ankara settings.</w:t>
      </w:r>
    </w:p>
    <w:p>
      <w:pPr>
        <w:numPr>
          <w:ilvl w:val="0"/>
          <w:numId w:val="1001"/>
        </w:numPr>
        <w:pStyle w:val="Compact"/>
      </w:pPr>
      <w:r>
        <w:t xml:space="preserve">To develop evidence-based recommendations for hospital administrators, the Turkish Ministry of Health, and nursing education institutions to enhance Nurse support systems specifically tailored for the Ankara context.</w:t>
      </w:r>
    </w:p>
    <w:bookmarkEnd w:id="23"/>
    <w:bookmarkStart w:id="24" w:name="methodology"/>
    <w:p>
      <w:pPr>
        <w:pStyle w:val="Heading2"/>
      </w:pPr>
      <w:r>
        <w:t xml:space="preserve">Methodology</w:t>
      </w:r>
    </w:p>
    <w:p>
      <w:pPr>
        <w:pStyle w:val="FirstParagraph"/>
      </w:pPr>
      <w:r>
        <w:t xml:space="preserve">This study will employ a sequential mixed-methods design. Phase 1 (Quantitative): A cross-sectional survey will be administered to a stratified random sample of 450 Nurses (N = 450) working in ten major hospitals across Ankara, utilizing validated scales measuring job satisfaction (Minnesota Satisfaction Questionnaire), occupational stress (Maslach Burnout Inventory), and perceived competence. Phase 2 (Qualitative): In-depth semi-structured interviews will be conducted with a purposive sub-sample of 30 Nurses from the survey cohort to explore contextual nuances, professional aspirations, and specific challenges not captured quantitatively. Data analysis will involve descriptive statistics, correlation analyses for quantitative data, and thematic analysis for qualitative transcripts. The study design prioritizes ethical rigor through institutional review board (IRB) approval from Hacettepe University Faculty of Nursing and strict confidentiality protocols.</w:t>
      </w:r>
    </w:p>
    <w:bookmarkEnd w:id="24"/>
    <w:bookmarkStart w:id="25" w:name="significance-of-the-study"/>
    <w:p>
      <w:pPr>
        <w:pStyle w:val="Heading2"/>
      </w:pPr>
      <w:r>
        <w:t xml:space="preserve">Significance of the Study</w:t>
      </w:r>
    </w:p>
    <w:p>
      <w:pPr>
        <w:pStyle w:val="FirstParagraph"/>
      </w:pPr>
      <w:r>
        <w:t xml:space="preserve">This Thesis Proposal holds profound significance for the future of nursing practice in Turkey Ankara. By generating localized, actionable data directly addressing Nurse experiences within Ankara’s unique healthcare environment, this research provides indispensable evidence for stakeholders. Hospital administrators can use findings to tailor internal support programs (e.g., flexible training schedules, targeted mentorship). The Turkish Ministry of Health can refine national policy frameworks on nurse development and retention based on Ankara's real-world implementation challenges. Crucially, the study empowers Nurses themselves by giving voice to their professional needs within the capital city. Furthermore, it contributes to Turkey's broader goal of achieving Universal Health Coverage (UHC) by directly strengthening a foundational element of healthcare delivery: a skilled, satisfied, and retained Nursing workforce. The findings will be disseminated through academic journals relevant to Turkish nursing and public health, as well as targeted policy briefs for key ministries in Ankara.</w:t>
      </w:r>
    </w:p>
    <w:bookmarkEnd w:id="25"/>
    <w:bookmarkStart w:id="26" w:name="conclusion"/>
    <w:p>
      <w:pPr>
        <w:pStyle w:val="Heading2"/>
      </w:pPr>
      <w:r>
        <w:t xml:space="preserve">Conclusion</w:t>
      </w:r>
    </w:p>
    <w:p>
      <w:pPr>
        <w:pStyle w:val="FirstParagraph"/>
      </w:pPr>
      <w:r>
        <w:t xml:space="preserve">The Nurse is the backbone of Turkey's healthcare system, especially within the demanding environment of Ankara. This Thesis Proposal directly tackles the urgent need to understand and support this vital profession at its operational epicenter. By focusing squarely on Nurses' professional development needs and work environment within Ankara, this research moves beyond generic national studies to provide context-specific solutions. It is not merely an academic exercise; it is a practical step towards building a more resilient, efficient, and compassionate healthcare system for the people of Turkey Ankara. The successful completion of this Thesis Proposal will yield valuable insights essential for policy formulation and practice improvement, directly benefiting thousands of Nurses currently serving in Ankara's hospitals and clinics. Investing in the professional landscape of the Nurse in Turkey Ankara is an investment in the health security and future well-being of all its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Professional Development and Work Environment in Turkey Ankara: A Thesis Proposal</dc:title>
  <dc:creator/>
  <dc:language>en</dc:language>
  <cp:keywords/>
  <dcterms:created xsi:type="dcterms:W3CDTF">2026-05-01T13:18:20Z</dcterms:created>
  <dcterms:modified xsi:type="dcterms:W3CDTF">2026-05-01T13:18:20Z</dcterms:modified>
</cp:coreProperties>
</file>

<file path=docProps/custom.xml><?xml version="1.0" encoding="utf-8"?>
<Properties xmlns="http://schemas.openxmlformats.org/officeDocument/2006/custom-properties" xmlns:vt="http://schemas.openxmlformats.org/officeDocument/2006/docPropsVTypes"/>
</file>