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Nursing</w:t>
      </w:r>
      <w:r>
        <w:t xml:space="preserve"> </w:t>
      </w:r>
      <w:r>
        <w:t xml:space="preserve">Excellence</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9" w:name="X2003debf16d91963f57f6387f738813a8fcaaaf"/>
    <w:p>
      <w:pPr>
        <w:pStyle w:val="Heading1"/>
      </w:pPr>
      <w:r>
        <w:t xml:space="preserve">Thesis Proposal: Advancing Nursing Excellence and Patient Outcomes in the United Arab Emirates Abu Dhabi Healthcare System</w:t>
      </w:r>
    </w:p>
    <w:bookmarkStart w:id="20" w:name="introduction"/>
    <w:p>
      <w:pPr>
        <w:pStyle w:val="Heading2"/>
      </w:pPr>
      <w:r>
        <w:t xml:space="preserve">1. Introduction</w:t>
      </w:r>
    </w:p>
    <w:p>
      <w:pPr>
        <w:pStyle w:val="FirstParagraph"/>
      </w:pPr>
      <w:r>
        <w:t xml:space="preserve">The healthcare landscape of the United Arab Emirates (UAE), particularly in Abu Dhabi, is undergoing transformative growth as part of Vision 2030 initiatives to establish world-class medical infrastructure. Within this evolving ecosystem, the role of the Nurse has become increasingly pivotal in delivering patient-centered care and achieving national health objectives. This Thesis Proposal outlines a comprehensive research project examining current nursing practices, challenges, and opportunities within Abu Dhabi's healthcare facilities. As the UAE prioritizes healthcare excellence through entities like SEHA (Abu Dhabi Health Services Company), this study addresses a critical gap in understanding how to optimize the Nurse workforce to meet the emirate's ambitious health targets.</w:t>
      </w:r>
    </w:p>
    <w:bookmarkEnd w:id="20"/>
    <w:bookmarkStart w:id="21" w:name="problem-statement"/>
    <w:p>
      <w:pPr>
        <w:pStyle w:val="Heading2"/>
      </w:pPr>
      <w:r>
        <w:t xml:space="preserve">2. Problem Statement</w:t>
      </w:r>
    </w:p>
    <w:p>
      <w:pPr>
        <w:pStyle w:val="FirstParagraph"/>
      </w:pPr>
      <w:r>
        <w:t xml:space="preserve">Despite significant investments in Abu Dhabi's healthcare sector, persistent challenges threaten nursing effectiveness and patient outcomes. Current data indicates high workloads, skill-mismatch scenarios in specialized units, and insufficient professional development pathways for the Nurse workforce – particularly affecting expatriate nurses who constitute over 75% of Abu Dhabi's clinical staff. These issues contribute to elevated turnover rates (estimated at 18-22% annually) and potential gaps in culturally competent care delivery. Without strategic interventions grounded in UAE-specific evidence, Abu Dhabi risks undermining its healthcare vision, where the Nurse serves as the frontline guardian of patient safety and quality standards.</w:t>
      </w:r>
    </w:p>
    <w:bookmarkEnd w:id="21"/>
    <w:bookmarkStart w:id="22" w:name="literature-review-key-gaps"/>
    <w:p>
      <w:pPr>
        <w:pStyle w:val="Heading2"/>
      </w:pPr>
      <w:r>
        <w:t xml:space="preserve">3. Literature Review (Key Gaps)</w:t>
      </w:r>
    </w:p>
    <w:p>
      <w:pPr>
        <w:pStyle w:val="FirstParagraph"/>
      </w:pPr>
      <w:r>
        <w:t xml:space="preserve">Existing literature on nursing in the Gulf region focuses predominantly on workforce demographics and recruitment challenges, with limited studies addressing contextualized practice improvement within Abu Dhabi's unique healthcare environment. While frameworks like the UAE Nursing Regulatory Framework guide professional standards, there is scant empirical research evaluating their implementation effectiveness at facility level. Notably, no recent studies have comprehensively analyzed how cultural dynamics (e.g., Emirati patient preferences), digital health integration (Abu Dhabi's Health Data Exchange), and leadership structures specifically impact the Nurse's daily clinical autonomy and decision-making in Abu Dhabi hospitals.</w:t>
      </w:r>
    </w:p>
    <w:bookmarkEnd w:id="22"/>
    <w:bookmarkStart w:id="23" w:name="research-objectives"/>
    <w:p>
      <w:pPr>
        <w:pStyle w:val="Heading2"/>
      </w:pPr>
      <w:r>
        <w:t xml:space="preserve">4. Research Objectives</w:t>
      </w:r>
    </w:p>
    <w:p>
      <w:pPr>
        <w:numPr>
          <w:ilvl w:val="0"/>
          <w:numId w:val="1001"/>
        </w:numPr>
        <w:pStyle w:val="Compact"/>
      </w:pPr>
      <w:r>
        <w:t xml:space="preserve">To evaluate current practice barriers faced by the Nurse across public and private healthcare institutions in Abu Dhabi.</w:t>
      </w:r>
    </w:p>
    <w:p>
      <w:pPr>
        <w:numPr>
          <w:ilvl w:val="0"/>
          <w:numId w:val="1001"/>
        </w:numPr>
        <w:pStyle w:val="Compact"/>
      </w:pPr>
      <w:r>
        <w:t xml:space="preserve">To assess alignment between UAE Nursing Standards (2021) and actual clinical workflows in Abu Dhabi healthcare settings.</w:t>
      </w:r>
    </w:p>
    <w:p>
      <w:pPr>
        <w:numPr>
          <w:ilvl w:val="0"/>
          <w:numId w:val="1001"/>
        </w:numPr>
        <w:pStyle w:val="Compact"/>
      </w:pPr>
      <w:r>
        <w:t xml:space="preserve">To identify culturally responsive strategies that enhance Nurse-patient communication for diverse populations in Abu Dhabi.</w:t>
      </w:r>
    </w:p>
    <w:p>
      <w:pPr>
        <w:numPr>
          <w:ilvl w:val="0"/>
          <w:numId w:val="1001"/>
        </w:numPr>
        <w:pStyle w:val="Compact"/>
      </w:pPr>
      <w:r>
        <w:t xml:space="preserve">To develop a context-specific framework for nursing leadership development tailored to the United Arab Emirates Abu Dhabi's strategic health priorities.</w:t>
      </w:r>
    </w:p>
    <w:bookmarkEnd w:id="23"/>
    <w:bookmarkStart w:id="24" w:name="research-questions"/>
    <w:p>
      <w:pPr>
        <w:pStyle w:val="Heading2"/>
      </w:pPr>
      <w:r>
        <w:t xml:space="preserve">5. Research Questions</w:t>
      </w:r>
    </w:p>
    <w:p>
      <w:pPr>
        <w:numPr>
          <w:ilvl w:val="0"/>
          <w:numId w:val="1002"/>
        </w:numPr>
        <w:pStyle w:val="Compact"/>
      </w:pPr>
      <w:r>
        <w:t xml:space="preserve">How do workload distribution patterns and resource allocation impact clinical decision-making of the Nurse in Abu Dhabi hospitals?</w:t>
      </w:r>
    </w:p>
    <w:p>
      <w:pPr>
        <w:numPr>
          <w:ilvl w:val="0"/>
          <w:numId w:val="1002"/>
        </w:numPr>
        <w:pStyle w:val="Compact"/>
      </w:pPr>
      <w:r>
        <w:t xml:space="preserve">To what extent does current training for the Nurse incorporate Emirati cultural values and Arabic language competency?</w:t>
      </w:r>
    </w:p>
    <w:p>
      <w:pPr>
        <w:numPr>
          <w:ilvl w:val="0"/>
          <w:numId w:val="1002"/>
        </w:numPr>
        <w:pStyle w:val="Compact"/>
      </w:pPr>
      <w:r>
        <w:t xml:space="preserve">What institutional policies most effectively support Nurse retention and professional advancement in Abu Dhabi's multi-national workforce?</w:t>
      </w:r>
    </w:p>
    <w:p>
      <w:pPr>
        <w:numPr>
          <w:ilvl w:val="0"/>
          <w:numId w:val="1002"/>
        </w:numPr>
        <w:pStyle w:val="Compact"/>
      </w:pPr>
      <w:r>
        <w:t xml:space="preserve">How can digital health tools (e.g., AI-assisted diagnostics) be optimally integrated into the Nurse's scope of practice within Abu Dhabi's healthcare ecosystem?</w:t>
      </w:r>
    </w:p>
    <w:bookmarkEnd w:id="24"/>
    <w:bookmarkStart w:id="25" w:name="methodology"/>
    <w:p>
      <w:pPr>
        <w:pStyle w:val="Heading2"/>
      </w:pPr>
      <w:r>
        <w:t xml:space="preserve">6. Methodology</w:t>
      </w:r>
    </w:p>
    <w:p>
      <w:pPr>
        <w:pStyle w:val="FirstParagraph"/>
      </w:pPr>
      <w:r>
        <w:t xml:space="preserve">This mixed-methods study will employ a three-phase approach across 10 selected facilities (5 public, 5 private) in Abu Dhabi, including SEHA hospitals and accredited private institutions:</w:t>
      </w:r>
    </w:p>
    <w:p>
      <w:pPr>
        <w:numPr>
          <w:ilvl w:val="0"/>
          <w:numId w:val="1003"/>
        </w:numPr>
        <w:pStyle w:val="Compact"/>
      </w:pPr>
      <w:r>
        <w:rPr>
          <w:bCs/>
          <w:b/>
        </w:rPr>
        <w:t xml:space="preserve">Quantitative Phase:</w:t>
      </w:r>
      <w:r>
        <w:t xml:space="preserve"> </w:t>
      </w:r>
      <w:r>
        <w:t xml:space="preserve">Survey of 350 practicing Nurses using validated scales (e.g., Nursing Work Index-Short Form) to measure job satisfaction, workload stressors, and adherence to UAE standards.</w:t>
      </w:r>
    </w:p>
    <w:p>
      <w:pPr>
        <w:numPr>
          <w:ilvl w:val="0"/>
          <w:numId w:val="1003"/>
        </w:numPr>
        <w:pStyle w:val="Compact"/>
      </w:pPr>
      <w:r>
        <w:rPr>
          <w:bCs/>
          <w:b/>
        </w:rPr>
        <w:t xml:space="preserve">Qualitative Phase:</w:t>
      </w:r>
      <w:r>
        <w:t xml:space="preserve"> </w:t>
      </w:r>
      <w:r>
        <w:t xml:space="preserve">In-depth interviews with 40 Nurses (including Emirati nationals and key expatriate groups) and 15 healthcare administrators to explore contextual challenges.</w:t>
      </w:r>
    </w:p>
    <w:p>
      <w:pPr>
        <w:numPr>
          <w:ilvl w:val="0"/>
          <w:numId w:val="1003"/>
        </w:numPr>
        <w:pStyle w:val="Compact"/>
      </w:pPr>
      <w:r>
        <w:rPr>
          <w:bCs/>
          <w:b/>
        </w:rPr>
        <w:t xml:space="preserve">Action Research Phase:</w:t>
      </w:r>
      <w:r>
        <w:t xml:space="preserve"> </w:t>
      </w:r>
      <w:r>
        <w:t xml:space="preserve">Co-designing pilot interventions (e.g., cultural competency modules, digital toolkits) with Nurse managers at two facilities, followed by 3-month impact assessment.</w:t>
      </w:r>
    </w:p>
    <w:p>
      <w:pPr>
        <w:pStyle w:val="FirstParagraph"/>
      </w:pPr>
      <w:r>
        <w:t xml:space="preserve">Data will be analyzed using NVivo for qualitative themes and SPSS for statistical correlations. Ethical approval will be obtained from the Abu Dhabi University Ethics Committee and UAE Ministry of Health &amp; Prevention.</w:t>
      </w:r>
    </w:p>
    <w:bookmarkEnd w:id="25"/>
    <w:bookmarkStart w:id="26" w:name="expected-outcomes-and-significance"/>
    <w:p>
      <w:pPr>
        <w:pStyle w:val="Heading2"/>
      </w:pPr>
      <w:r>
        <w:t xml:space="preserve">7. Expected Outcomes and Significance</w:t>
      </w:r>
    </w:p>
    <w:p>
      <w:pPr>
        <w:pStyle w:val="FirstParagraph"/>
      </w:pPr>
      <w:r>
        <w:t xml:space="preserve">This Thesis Proposal anticipates three transformative outcomes directly benefiting the United Arab Emirates Abu Dhabi healthcare system:</w:t>
      </w:r>
    </w:p>
    <w:p>
      <w:pPr>
        <w:numPr>
          <w:ilvl w:val="0"/>
          <w:numId w:val="1004"/>
        </w:numPr>
        <w:pStyle w:val="Compact"/>
      </w:pPr>
      <w:r>
        <w:rPr>
          <w:bCs/>
          <w:b/>
        </w:rPr>
        <w:t xml:space="preserve">Evidence-Based Policy Recommendations:</w:t>
      </w:r>
      <w:r>
        <w:t xml:space="preserve"> </w:t>
      </w:r>
      <w:r>
        <w:t xml:space="preserve">A validated model for aligning nursing practices with Abu Dhabi's 'Health 2030' objectives, including specific guidelines for Nurse delegation in advanced care roles.</w:t>
      </w:r>
    </w:p>
    <w:p>
      <w:pPr>
        <w:numPr>
          <w:ilvl w:val="0"/>
          <w:numId w:val="1004"/>
        </w:numPr>
        <w:pStyle w:val="Compact"/>
      </w:pPr>
      <w:r>
        <w:rPr>
          <w:bCs/>
          <w:b/>
        </w:rPr>
        <w:t xml:space="preserve">Culturally Embedded Training Framework:</w:t>
      </w:r>
      <w:r>
        <w:t xml:space="preserve"> </w:t>
      </w:r>
      <w:r>
        <w:t xml:space="preserve">Development of a UAE-specific Nursing Cultural Competency Toolkit incorporating Emirati healthcare values, Arabic medical terminology resources, and cross-cultural communication protocols.</w:t>
      </w:r>
    </w:p>
    <w:p>
      <w:pPr>
        <w:numPr>
          <w:ilvl w:val="0"/>
          <w:numId w:val="1004"/>
        </w:numPr>
        <w:pStyle w:val="Compact"/>
      </w:pPr>
      <w:r>
        <w:rPr>
          <w:bCs/>
          <w:b/>
        </w:rPr>
        <w:t xml:space="preserve">Leadership Pipeline Blueprint:</w:t>
      </w:r>
      <w:r>
        <w:t xml:space="preserve"> </w:t>
      </w:r>
      <w:r>
        <w:t xml:space="preserve">A scalable framework for nurturing local Nurse leaders within Abu Dhabi's academic institutions (e.g., Khalifa University) to reduce dependence on expatriate talent in management roles.</w:t>
      </w:r>
    </w:p>
    <w:p>
      <w:pPr>
        <w:pStyle w:val="FirstParagraph"/>
      </w:pPr>
      <w:r>
        <w:t xml:space="preserve">The significance extends beyond academia: By directly addressing the operational challenges of the Nurse, this research will support Abu Dhabi's goal to achieve WHO Global Health Security Index Top 10 status by 2030. Improved Nurse satisfaction and retention rates would reduce annual recruitment costs (estimated at $4.2M per 10% turnover reduction) while enhancing patient safety metrics critical to Abu Dhabi's reputation as a medical tourism destination.</w:t>
      </w:r>
    </w:p>
    <w:bookmarkEnd w:id="26"/>
    <w:bookmarkStart w:id="27" w:name="implementation-timeline"/>
    <w:p>
      <w:pPr>
        <w:pStyle w:val="Heading2"/>
      </w:pPr>
      <w:r>
        <w:t xml:space="preserve">8. Implementation Timeline</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7-9</w:t>
      </w:r>
    </w:p>
    <w:p>
      <w:pPr>
        <w:pStyle w:val="BodyText"/>
      </w:pPr>
      <w:r>
        <w:t xml:space="preserve">Months 10-12</w:t>
      </w:r>
    </w:p>
    <w:p>
      <w:pPr>
        <w:pStyle w:val="BodyText"/>
      </w:pPr>
      <w:r>
        <w:t xml:space="preserve">Preparation &amp; Ethics Approval</w:t>
      </w:r>
    </w:p>
    <w:p>
      <w:pPr>
        <w:pStyle w:val="BodyText"/>
      </w:pPr>
      <w:r>
        <w:t xml:space="preserve">X</w:t>
      </w:r>
    </w:p>
    <w:p>
      <w:pPr>
        <w:pStyle w:val="BodyText"/>
      </w:pPr>
      <w:r>
        <w:t xml:space="preserve">Quantitative Data Collection</w:t>
      </w:r>
    </w:p>
    <w:p>
      <w:pPr>
        <w:pStyle w:val="BodyText"/>
      </w:pPr>
      <w:r>
        <w:t xml:space="preserve">X</w:t>
      </w:r>
    </w:p>
    <w:p>
      <w:pPr>
        <w:pStyle w:val="BodyText"/>
      </w:pPr>
      <w:r>
        <w:t xml:space="preserve">Qualitative Analysis &amp; Framework Drafting</w:t>
      </w:r>
    </w:p>
    <w:p>
      <w:pPr>
        <w:pStyle w:val="BodyText"/>
      </w:pPr>
      <w:r>
        <w:t xml:space="preserve">X</w:t>
      </w:r>
    </w:p>
    <w:p>
      <w:pPr>
        <w:pStyle w:val="BodyText"/>
      </w:pPr>
      <w:r>
        <w:t xml:space="preserve">X</w:t>
      </w:r>
    </w:p>
    <w:p>
      <w:pPr>
        <w:pStyle w:val="BodyText"/>
      </w:pPr>
      <w:r>
        <w:t xml:space="preserve">Pilot Intervention &amp; Evaluation</w:t>
      </w:r>
    </w:p>
    <w:p>
      <w:pPr>
        <w:pStyle w:val="BodyText"/>
      </w:pPr>
      <w:r>
        <w:t xml:space="preserve">X</w:t>
      </w:r>
    </w:p>
    <w:p>
      <w:pPr>
        <w:pStyle w:val="BodyText"/>
      </w:pPr>
      <w:r>
        <w:t xml:space="preserve">X</w:t>
      </w:r>
    </w:p>
    <w:p>
      <w:pPr>
        <w:pStyle w:val="BodyText"/>
      </w:pPr>
      <w:r>
        <w:t xml:space="preserve">✔</w:t>
      </w:r>
    </w:p>
    <w:p>
      <w:pPr>
        <w:pStyle w:val="BodyText"/>
      </w:pPr>
      <w:r>
        <w:t xml:space="preserve">Thesis Finalization &amp; Policy Briefing</w:t>
      </w:r>
    </w:p>
    <w:p>
      <w:pPr>
        <w:pStyle w:val="BodyText"/>
      </w:pPr>
      <w:r>
        <w:t xml:space="preserve">✔</w:t>
      </w:r>
    </w:p>
    <w:bookmarkEnd w:id="27"/>
    <w:bookmarkStart w:id="28" w:name="conclusion"/>
    <w:p>
      <w:pPr>
        <w:pStyle w:val="Heading2"/>
      </w:pPr>
      <w:r>
        <w:t xml:space="preserve">9. Conclusion</w:t>
      </w:r>
    </w:p>
    <w:p>
      <w:pPr>
        <w:pStyle w:val="FirstParagraph"/>
      </w:pPr>
      <w:r>
        <w:t xml:space="preserve">This Thesis Proposal responds to an urgent need within the United Arab Emirates Abu Dhabi healthcare system: leveraging the expertise of the Nurse as a strategic asset rather than a resource constraint. By grounding research in Abu Dhabi's unique socio-cultural and operational context, this study will generate actionable insights for healthcare policymakers, hospital administrators, and nursing educators across the emirate. The findings promise to accelerate Abu Dhabi's journey toward achieving its national vision through human-centered healthcare innovation – proving that when we empower the Nurse, we elevate entire communities. Ultimately, this research positions Abu Dhabi as a regional leader in developing sustainable nursing excellence models applicable across the Gulf Cooperation Council.</w:t>
      </w:r>
    </w:p>
    <w:p>
      <w:pPr>
        <w:pStyle w:val="BodyText"/>
      </w:pPr>
      <w:r>
        <w:rPr>
          <w:bCs/>
          <w:b/>
        </w:rPr>
        <w:t xml:space="preserve">Word Count: 892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Nursing Excellence in United Arab Emirates Abu Dhabi</dc:title>
  <dc:creator/>
  <dc:language>en</dc:language>
  <cp:keywords/>
  <dcterms:created xsi:type="dcterms:W3CDTF">2026-07-24T00:20:41Z</dcterms:created>
  <dcterms:modified xsi:type="dcterms:W3CDTF">2026-07-24T00:20:41Z</dcterms:modified>
</cp:coreProperties>
</file>

<file path=docProps/custom.xml><?xml version="1.0" encoding="utf-8"?>
<Properties xmlns="http://schemas.openxmlformats.org/officeDocument/2006/custom-properties" xmlns:vt="http://schemas.openxmlformats.org/officeDocument/2006/docPropsVTypes"/>
</file>