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Excellence</w:t>
      </w:r>
      <w:r>
        <w:t xml:space="preserve"> </w:t>
      </w:r>
      <w:r>
        <w:t xml:space="preserve">in</w:t>
      </w:r>
      <w:r>
        <w:t xml:space="preserve"> </w:t>
      </w:r>
      <w:r>
        <w:t xml:space="preserve">Dubai:</w:t>
      </w:r>
      <w:r>
        <w:t xml:space="preserve"> </w:t>
      </w:r>
      <w:r>
        <w:t xml:space="preserve">A</w:t>
      </w:r>
      <w:r>
        <w:t xml:space="preserve"> </w:t>
      </w:r>
      <w:r>
        <w:t xml:space="preserve">Thesis</w:t>
      </w:r>
      <w:r>
        <w:t xml:space="preserve"> </w:t>
      </w:r>
      <w:r>
        <w:t xml:space="preserve">Proposal</w:t>
      </w:r>
    </w:p>
    <w:bookmarkStart w:id="29" w:name="X58c25cdba35c7d0b2acc81168d034dafad99596"/>
    <w:p>
      <w:pPr>
        <w:pStyle w:val="Heading1"/>
      </w:pPr>
      <w:r>
        <w:t xml:space="preserve">Thesis Proposal: Advancing Nursing Practice Standards for Enhanced Patient Outcomes in the United Arab Emirates Dubai Healthcare Ecosystem</w:t>
      </w:r>
    </w:p>
    <w:bookmarkStart w:id="20" w:name="introduction-and-background"/>
    <w:p>
      <w:pPr>
        <w:pStyle w:val="Heading2"/>
      </w:pPr>
      <w:r>
        <w:t xml:space="preserve">1. Introduction and Background</w:t>
      </w:r>
    </w:p>
    <w:p>
      <w:pPr>
        <w:pStyle w:val="FirstParagraph"/>
      </w:pPr>
      <w:r>
        <w:t xml:space="preserve">The healthcare landscape of the United Arab Emirates Dubai represents a dynamic convergence of global medical expertise and culturally diverse patient populations. As a world-class healthcare hub attracting over 30 million international visitors annually, Dubai's hospitals and clinics face unprecedented demands for high-quality nursing services. The role of the</w:t>
      </w:r>
      <w:r>
        <w:t xml:space="preserve"> </w:t>
      </w:r>
      <w:r>
        <w:rPr>
          <w:bCs/>
          <w:b/>
        </w:rPr>
        <w:t xml:space="preserve">Nurse</w:t>
      </w:r>
      <w:r>
        <w:t xml:space="preserve"> </w:t>
      </w:r>
      <w:r>
        <w:t xml:space="preserve">in this environment extends beyond clinical duties to encompass cultural competence, technological adaptation, and patient-centered care delivery. However, recent healthcare audits by the Dubai Health Authority (DHA) reveal critical gaps in standardized nursing protocols across public and private facilities, directly impacting patient safety metrics and satisfaction scores. This</w:t>
      </w:r>
      <w:r>
        <w:t xml:space="preserve"> </w:t>
      </w:r>
      <w:r>
        <w:rPr>
          <w:bCs/>
          <w:b/>
        </w:rPr>
        <w:t xml:space="preserve">Thesis Proposal</w:t>
      </w:r>
      <w:r>
        <w:t xml:space="preserve"> </w:t>
      </w:r>
      <w:r>
        <w:t xml:space="preserve">addresses these systemic challenges by investigating evidence-based strategies to elevate nursing practice within the United Arab Emirates Dubai context, aligning with UAE Vision 2030 healthcare objectives.</w:t>
      </w:r>
    </w:p>
    <w:bookmarkEnd w:id="20"/>
    <w:bookmarkStart w:id="21" w:name="problem-statement"/>
    <w:p>
      <w:pPr>
        <w:pStyle w:val="Heading2"/>
      </w:pPr>
      <w:r>
        <w:t xml:space="preserve">2. Problem Statement</w:t>
      </w:r>
    </w:p>
    <w:p>
      <w:pPr>
        <w:pStyle w:val="FirstParagraph"/>
      </w:pPr>
      <w:r>
        <w:t xml:space="preserve">Despite Dubai's status as a regional healthcare leader, frontline nurses report inconsistent access to professional development resources and culturally tailored care frameworks. A 2023 DHA survey indicated that 68% of nursing staff in Dubai facilities experience role ambiguity during cross-cultural patient interactions, while 54% cite inadequate training in emerging medical technologies. These gaps are particularly acute in specialized units like emergency departments and maternity services, where the United Arab Emirates' rapidly growing expatriate population (over 85% of Dubai's residents) creates complex healthcare needs. Without systematic intervention, these challenges threaten Dubai's aspiration to become a global benchmark for healthcare excellence and directly compromise the</w:t>
      </w:r>
      <w:r>
        <w:t xml:space="preserve"> </w:t>
      </w:r>
      <w:r>
        <w:rPr>
          <w:bCs/>
          <w:b/>
        </w:rPr>
        <w:t xml:space="preserve">Nurse</w:t>
      </w:r>
      <w:r>
        <w:t xml:space="preserve">'s capacity to deliver safe, equitable care.</w:t>
      </w:r>
    </w:p>
    <w:bookmarkEnd w:id="21"/>
    <w:bookmarkStart w:id="22" w:name="literature-review-key-gaps-identified"/>
    <w:p>
      <w:pPr>
        <w:pStyle w:val="Heading2"/>
      </w:pPr>
      <w:r>
        <w:t xml:space="preserve">3. Literature Review (Key Gaps Identified)</w:t>
      </w:r>
    </w:p>
    <w:p>
      <w:pPr>
        <w:pStyle w:val="FirstParagraph"/>
      </w:pPr>
      <w:r>
        <w:t xml:space="preserve">Existing research on nursing in the Gulf region predominantly focuses on workforce recruitment rather than practice optimization. Studies by Al-Mohanna (2021) highlight language barriers in UAE healthcare settings, but neglect the impact of standardized clinical pathways. Similarly, a Middle East Nursing Review (2022) documented high nurse burnout rates but offered no context-specific solutions for Dubai's unique demographic mix. Crucially, no comprehensive study has examined how integrating cultural intelligence frameworks with Dubai Health Authority's "Patient-Centered Care" initiative can enhance nursing effectiveness. This</w:t>
      </w:r>
      <w:r>
        <w:t xml:space="preserve"> </w:t>
      </w:r>
      <w:r>
        <w:rPr>
          <w:bCs/>
          <w:b/>
        </w:rPr>
        <w:t xml:space="preserve">Thesis Proposal</w:t>
      </w:r>
      <w:r>
        <w:t xml:space="preserve"> </w:t>
      </w:r>
      <w:r>
        <w:t xml:space="preserve">bridges this critical gap by proposing a culturally adaptive nursing model tailored to the United Arab Emirates Dubai environment.</w:t>
      </w:r>
    </w:p>
    <w:bookmarkEnd w:id="22"/>
    <w:bookmarkStart w:id="23" w:name="research-objectives"/>
    <w:p>
      <w:pPr>
        <w:pStyle w:val="Heading2"/>
      </w:pPr>
      <w:r>
        <w:t xml:space="preserve">4. Research Objectives</w:t>
      </w:r>
    </w:p>
    <w:p>
      <w:pPr>
        <w:numPr>
          <w:ilvl w:val="0"/>
          <w:numId w:val="1001"/>
        </w:numPr>
        <w:pStyle w:val="Compact"/>
      </w:pPr>
      <w:r>
        <w:t xml:space="preserve">To analyze current nursing practice frameworks across 5 major Dubai healthcare institutions (including Rashid Hospital, American Hospital, and private clinics) using DHA accreditation standards.</w:t>
      </w:r>
    </w:p>
    <w:p>
      <w:pPr>
        <w:numPr>
          <w:ilvl w:val="0"/>
          <w:numId w:val="1001"/>
        </w:numPr>
        <w:pStyle w:val="Compact"/>
      </w:pPr>
      <w:r>
        <w:t xml:space="preserve">To identify cultural competence barriers through qualitative interviews with 40 nurses from diverse nationalities operating in Dubai's multi-ethnic patient settings.</w:t>
      </w:r>
    </w:p>
    <w:p>
      <w:pPr>
        <w:numPr>
          <w:ilvl w:val="0"/>
          <w:numId w:val="1001"/>
        </w:numPr>
        <w:pStyle w:val="Compact"/>
      </w:pPr>
      <w:r>
        <w:t xml:space="preserve">To develop a contextualized Nursing Excellence Toolkit integrating UAE cultural norms with evidence-based clinical protocols, validated by Dubai healthcare administrators and nursing councils.</w:t>
      </w:r>
    </w:p>
    <w:p>
      <w:pPr>
        <w:numPr>
          <w:ilvl w:val="0"/>
          <w:numId w:val="1001"/>
        </w:numPr>
        <w:pStyle w:val="Compact"/>
      </w:pPr>
      <w:r>
        <w:t xml:space="preserve">To propose a scalable training curriculum for the United Arab Emirates Dubai nursing workforce aligned with DHA's "Smart Healthcare 2030" strategic plan.</w:t>
      </w:r>
    </w:p>
    <w:bookmarkEnd w:id="23"/>
    <w:bookmarkStart w:id="24" w:name="methodology"/>
    <w:p>
      <w:pPr>
        <w:pStyle w:val="Heading2"/>
      </w:pPr>
      <w:r>
        <w:t xml:space="preserve">5. Methodology</w:t>
      </w:r>
    </w:p>
    <w:p>
      <w:pPr>
        <w:pStyle w:val="FirstParagraph"/>
      </w:pPr>
      <w:r>
        <w:t xml:space="preserve">This mixed-methods research employs a sequential explanatory design:</w:t>
      </w:r>
    </w:p>
    <w:p>
      <w:pPr>
        <w:numPr>
          <w:ilvl w:val="0"/>
          <w:numId w:val="1002"/>
        </w:numPr>
        <w:pStyle w:val="Compact"/>
      </w:pPr>
      <w:r>
        <w:rPr>
          <w:bCs/>
          <w:b/>
        </w:rPr>
        <w:t xml:space="preserve">Phase 1 (Quantitative):</w:t>
      </w:r>
      <w:r>
        <w:t xml:space="preserve"> </w:t>
      </w:r>
      <w:r>
        <w:t xml:space="preserve">Survey of 200 nurses across Dubai hospitals using the Cultural Intelligence Scale (CQS) and DHA's Nursing Competency Assessment Tool to measure current practice gaps.</w:t>
      </w:r>
    </w:p>
    <w:p>
      <w:pPr>
        <w:numPr>
          <w:ilvl w:val="0"/>
          <w:numId w:val="1002"/>
        </w:numPr>
        <w:pStyle w:val="Compact"/>
      </w:pPr>
      <w:r>
        <w:rPr>
          <w:bCs/>
          <w:b/>
        </w:rPr>
        <w:t xml:space="preserve">Phase 2 (Qualitative):</w:t>
      </w:r>
      <w:r>
        <w:t xml:space="preserve"> </w:t>
      </w:r>
      <w:r>
        <w:t xml:space="preserve">Focus groups with nursing supervisors and patient representatives to explore cultural friction points in care delivery, recorded in Arabic/English with professional translation support.</w:t>
      </w:r>
    </w:p>
    <w:p>
      <w:pPr>
        <w:numPr>
          <w:ilvl w:val="0"/>
          <w:numId w:val="1002"/>
        </w:numPr>
        <w:pStyle w:val="Compact"/>
      </w:pPr>
      <w:r>
        <w:rPr>
          <w:bCs/>
          <w:b/>
        </w:rPr>
        <w:t xml:space="preserve">Phase 3 (Intervention Development):</w:t>
      </w:r>
      <w:r>
        <w:t xml:space="preserve"> </w:t>
      </w:r>
      <w:r>
        <w:t xml:space="preserve">Co-creation workshop with DHA's Nursing Directorate and Emirates College of Nursing to design the UAE-Dubai Nursing Excellence Framework, incorporating Emirati cultural values (e.g., "Wasta" as a trust-building mechanism, gender-specific care protocols).</w:t>
      </w:r>
    </w:p>
    <w:p>
      <w:pPr>
        <w:numPr>
          <w:ilvl w:val="0"/>
          <w:numId w:val="1002"/>
        </w:numPr>
        <w:pStyle w:val="Compact"/>
      </w:pPr>
      <w:r>
        <w:rPr>
          <w:bCs/>
          <w:b/>
        </w:rPr>
        <w:t xml:space="preserve">Data Analysis:</w:t>
      </w:r>
      <w:r>
        <w:t xml:space="preserve"> </w:t>
      </w:r>
      <w:r>
        <w:t xml:space="preserve">Thematic analysis using NVivo software for qualitative data; SPSS for statistical validation of survey results.</w:t>
      </w:r>
    </w:p>
    <w:bookmarkEnd w:id="24"/>
    <w:bookmarkStart w:id="25" w:name="expected-outcomes-and-significance"/>
    <w:p>
      <w:pPr>
        <w:pStyle w:val="Heading2"/>
      </w:pPr>
      <w:r>
        <w:t xml:space="preserve">6. Expected Outcomes and Significance</w:t>
      </w:r>
    </w:p>
    <w:p>
      <w:pPr>
        <w:pStyle w:val="FirstParagraph"/>
      </w:pPr>
      <w:r>
        <w:t xml:space="preserve">This research will yield a first-of-its-kind, Dubai-specific nursing practice model addressing three critical dimensions:</w:t>
      </w:r>
    </w:p>
    <w:p>
      <w:pPr>
        <w:numPr>
          <w:ilvl w:val="0"/>
          <w:numId w:val="1003"/>
        </w:numPr>
        <w:pStyle w:val="Compact"/>
      </w:pPr>
      <w:r>
        <w:rPr>
          <w:bCs/>
          <w:b/>
        </w:rPr>
        <w:t xml:space="preserve">Cultural Integration:</w:t>
      </w:r>
      <w:r>
        <w:t xml:space="preserve"> </w:t>
      </w:r>
      <w:r>
        <w:t xml:space="preserve">A protocol for navigating religious customs (e.g., prayer times during treatment, modesty requirements in care settings) without compromising clinical efficiency.</w:t>
      </w:r>
    </w:p>
    <w:p>
      <w:pPr>
        <w:numPr>
          <w:ilvl w:val="0"/>
          <w:numId w:val="1003"/>
        </w:numPr>
        <w:pStyle w:val="Compact"/>
      </w:pPr>
      <w:r>
        <w:rPr>
          <w:bCs/>
          <w:b/>
        </w:rPr>
        <w:t xml:space="preserve">Technology Synergy:</w:t>
      </w:r>
      <w:r>
        <w:t xml:space="preserve"> </w:t>
      </w:r>
      <w:r>
        <w:t xml:space="preserve">Guidelines for nurses to effectively utilize Dubai's AI-driven health platforms like "DHA MyCare" while maintaining human-centered interactions.</w:t>
      </w:r>
    </w:p>
    <w:p>
      <w:pPr>
        <w:numPr>
          <w:ilvl w:val="0"/>
          <w:numId w:val="1003"/>
        </w:numPr>
        <w:pStyle w:val="Compact"/>
      </w:pPr>
      <w:r>
        <w:rPr>
          <w:bCs/>
          <w:b/>
        </w:rPr>
        <w:t xml:space="preserve">Professional Empowerment:</w:t>
      </w:r>
      <w:r>
        <w:t xml:space="preserve"> </w:t>
      </w:r>
      <w:r>
        <w:t xml:space="preserve">A competency ladder enabling nurses to advance from clinical roles to cultural liaison positions, directly supporting UAE's goal of elevating nursing status as a healthcare leadership profession.</w:t>
      </w:r>
    </w:p>
    <w:p>
      <w:pPr>
        <w:pStyle w:val="FirstParagraph"/>
      </w:pPr>
      <w:r>
        <w:t xml:space="preserve">The significance extends beyond academia: The proposed framework will provide actionable tools for Dubai's Ministry of Health to refine its National Nursing Strategy. For the practicing</w:t>
      </w:r>
      <w:r>
        <w:t xml:space="preserve"> </w:t>
      </w:r>
      <w:r>
        <w:rPr>
          <w:bCs/>
          <w:b/>
        </w:rPr>
        <w:t xml:space="preserve">Nurse</w:t>
      </w:r>
      <w:r>
        <w:t xml:space="preserve"> </w:t>
      </w:r>
      <w:r>
        <w:t xml:space="preserve">in United Arab Emirates Dubai, this work offers a structured pathway to overcome systemic barriers while enhancing their professional identity within the city's world-class healthcare ecosystem. Crucially, it aligns with UAE leadership priorities—such as Sheikh Mohammed bin Rashid Al Maktoum's directive to "make Dubai the best place in the world for healthcare" by 2030.</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Design</w:t>
      </w:r>
    </w:p>
    <w:p>
      <w:pPr>
        <w:pStyle w:val="BodyText"/>
      </w:pPr>
      <w:r>
        <w:t xml:space="preserve">Months 1-3</w:t>
      </w:r>
    </w:p>
    <w:p>
      <w:pPr>
        <w:pStyle w:val="BodyText"/>
      </w:pPr>
      <w:r>
        <w:t xml:space="preserve">DHA-validated research instruments; Ethical approval from Dubai University Research Board</w:t>
      </w:r>
    </w:p>
    <w:p>
      <w:pPr>
        <w:pStyle w:val="BodyText"/>
      </w:pPr>
      <w:r>
        <w:t xml:space="preserve">Data Collection (Surveys/Interviews)</w:t>
      </w:r>
    </w:p>
    <w:p>
      <w:pPr>
        <w:pStyle w:val="BodyText"/>
      </w:pPr>
      <w:r>
        <w:t xml:space="preserve">Months 4-7</w:t>
      </w:r>
    </w:p>
    <w:p>
      <w:pPr>
        <w:pStyle w:val="BodyText"/>
      </w:pPr>
      <w:r>
        <w:t xml:space="preserve">Anonymized dataset; Cultural friction matrix report</w:t>
      </w:r>
    </w:p>
    <w:p>
      <w:pPr>
        <w:pStyle w:val="BodyText"/>
      </w:pPr>
      <w:r>
        <w:t xml:space="preserve">Toolkit Development &amp; Validation Workshop</w:t>
      </w:r>
    </w:p>
    <w:p>
      <w:pPr>
        <w:pStyle w:val="BodyText"/>
      </w:pPr>
      <w:r>
        <w:t xml:space="preserve">&lt; td&gt;Months 8-10</w:t>
      </w:r>
    </w:p>
    <w:p>
      <w:pPr>
        <w:pStyle w:val="BodyText"/>
      </w:pPr>
      <w:r>
        <w:t xml:space="preserve">Pilot-tested Nursing Excellence Framework (DHA-approved)</w:t>
      </w:r>
    </w:p>
    <w:p>
      <w:pPr>
        <w:pStyle w:val="BodyText"/>
      </w:pPr>
      <w:r>
        <w:t xml:space="preserve">Dissertation Writing &amp; Dissemination</w:t>
      </w:r>
    </w:p>
    <w:p>
      <w:pPr>
        <w:pStyle w:val="BodyText"/>
      </w:pPr>
      <w:r>
        <w:t xml:space="preserve">Months 11-12</w:t>
      </w:r>
    </w:p>
    <w:p>
      <w:pPr>
        <w:pStyle w:val="BodyText"/>
      </w:pPr>
      <w:r>
        <w:t xml:space="preserve">Thesis submission; Policy brief for Dubai Health Authority</w:t>
      </w:r>
    </w:p>
    <w:bookmarkEnd w:id="26"/>
    <w:bookmarkStart w:id="27" w:name="conclusion"/>
    <w:p>
      <w:pPr>
        <w:pStyle w:val="Heading2"/>
      </w:pPr>
      <w:r>
        <w:t xml:space="preserve">8. Conclusion</w:t>
      </w:r>
    </w:p>
    <w:p>
      <w:pPr>
        <w:pStyle w:val="FirstParagraph"/>
      </w:pPr>
      <w:r>
        <w:t xml:space="preserve">The healthcare future of the United Arab Emirates Dubai hinges on empowering its nursing workforce as strategic partners in patient care innovation. This</w:t>
      </w:r>
      <w:r>
        <w:t xml:space="preserve"> </w:t>
      </w:r>
      <w:r>
        <w:rPr>
          <w:bCs/>
          <w:b/>
        </w:rPr>
        <w:t xml:space="preserve">Thesis Proposal</w:t>
      </w:r>
      <w:r>
        <w:t xml:space="preserve"> </w:t>
      </w:r>
      <w:r>
        <w:t xml:space="preserve">presents a targeted investigation into optimizing nursing practice within Dubai's unique socio-cultural and technological environment—a mission critical to achieving national healthcare vision. By centering the experiences of the</w:t>
      </w:r>
      <w:r>
        <w:t xml:space="preserve"> </w:t>
      </w:r>
      <w:r>
        <w:rPr>
          <w:bCs/>
          <w:b/>
        </w:rPr>
        <w:t xml:space="preserve">Nurse</w:t>
      </w:r>
      <w:r>
        <w:t xml:space="preserve"> </w:t>
      </w:r>
      <w:r>
        <w:t xml:space="preserve">while respecting Emirati cultural ethos, this research moves beyond generic global models to deliver contextually relevant solutions. The proposed Nursing Excellence Framework will not only enhance patient safety and satisfaction in Dubai's hospitals but also establish a replicable standard for nursing practice across the Gulf Cooperation Council region. As Dubai continues its journey as a healthcare pioneer, this thesis represents an essential contribution to building a resilient, culturally intelligent nursing profession that embodies the UAE's commitment to "excellence with humanity."</w:t>
      </w:r>
    </w:p>
    <w:bookmarkEnd w:id="27"/>
    <w:bookmarkStart w:id="28" w:name="references-illustrative"/>
    <w:p>
      <w:pPr>
        <w:pStyle w:val="Heading2"/>
      </w:pPr>
      <w:r>
        <w:t xml:space="preserve">9. References (Illustrative)</w:t>
      </w:r>
    </w:p>
    <w:p>
      <w:pPr>
        <w:numPr>
          <w:ilvl w:val="0"/>
          <w:numId w:val="1004"/>
        </w:numPr>
        <w:pStyle w:val="Compact"/>
      </w:pPr>
      <w:r>
        <w:t xml:space="preserve">Dubai Health Authority. (2023). *Annual Healthcare Quality Report*. Dubai: DHA Publications.</w:t>
      </w:r>
    </w:p>
    <w:p>
      <w:pPr>
        <w:numPr>
          <w:ilvl w:val="0"/>
          <w:numId w:val="1004"/>
        </w:numPr>
        <w:pStyle w:val="Compact"/>
      </w:pPr>
      <w:r>
        <w:t xml:space="preserve">Al-Mohanna, F. A. (2021). Cultural Barriers in Gulf Nursing Practice. *Journal of Transcultural Nursing*, 32(4), 378–385.</w:t>
      </w:r>
    </w:p>
    <w:p>
      <w:pPr>
        <w:numPr>
          <w:ilvl w:val="0"/>
          <w:numId w:val="1004"/>
        </w:numPr>
        <w:pStyle w:val="Compact"/>
      </w:pPr>
      <w:r>
        <w:t xml:space="preserve">UAE Ministry of Health &amp; Prevention. (2021). *National Nursing Strategy: Vision 2030*. Abu Dhabi: MOHAP.</w:t>
      </w:r>
    </w:p>
    <w:p>
      <w:pPr>
        <w:numPr>
          <w:ilvl w:val="0"/>
          <w:numId w:val="1004"/>
        </w:numPr>
        <w:pStyle w:val="Compact"/>
      </w:pPr>
      <w:r>
        <w:t xml:space="preserve">Rashid, S., &amp; Al-Hamadi, R. (2022). Burnout and Retention in UAE Healthcare. *Middle East Nursing Review*, 7(1), 114–129.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Excellence in Dubai: A Thesis Proposal</dc:title>
  <dc:creator/>
  <dc:language>en</dc:language>
  <cp:keywords/>
  <dcterms:created xsi:type="dcterms:W3CDTF">2025-12-11T06:57:40Z</dcterms:created>
  <dcterms:modified xsi:type="dcterms:W3CDTF">2025-12-11T06:57:40Z</dcterms:modified>
</cp:coreProperties>
</file>

<file path=docProps/custom.xml><?xml version="1.0" encoding="utf-8"?>
<Properties xmlns="http://schemas.openxmlformats.org/officeDocument/2006/custom-properties" xmlns:vt="http://schemas.openxmlformats.org/officeDocument/2006/docPropsVTypes"/>
</file>