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in</w:t>
      </w:r>
      <w:r>
        <w:t xml:space="preserve"> </w:t>
      </w:r>
      <w:r>
        <w:t xml:space="preserve">Caracas,</w:t>
      </w:r>
      <w:r>
        <w:t xml:space="preserve"> </w:t>
      </w:r>
      <w:r>
        <w:t xml:space="preserve">Venezuela</w:t>
      </w:r>
    </w:p>
    <w:bookmarkStart w:id="29" w:name="X2270551f01a11351e9bb169a52816938d29e3ba"/>
    <w:p>
      <w:pPr>
        <w:pStyle w:val="Heading1"/>
      </w:pPr>
      <w:r>
        <w:t xml:space="preserve">Thesis Proposal: Strengthening Professional Development and Patient Care Outcomes for Nurses in Urban Healthcare Settings of Caracas, Venezuela</w:t>
      </w:r>
    </w:p>
    <w:bookmarkStart w:id="20" w:name="introduction-and-background-context"/>
    <w:p>
      <w:pPr>
        <w:pStyle w:val="Heading2"/>
      </w:pPr>
      <w:r>
        <w:t xml:space="preserve">1. Introduction and Background Context</w:t>
      </w:r>
    </w:p>
    <w:p>
      <w:pPr>
        <w:pStyle w:val="FirstParagraph"/>
      </w:pPr>
      <w:r>
        <w:t xml:space="preserve">The healthcare landscape in Venezuela, particularly in the capital city of Caracas, faces unprecedented challenges due to prolonged socioeconomic crises. As one of the most critical frontline professions within this strained system, nurses bear immense responsibility for patient care delivery amidst severe resource limitations. In Caracas—a city of over 3 million residents where public health infrastructure has deteriorated significantly—the role of the Nurse has evolved from clinical caregiver to essential crisis manager. This thesis proposal addresses a critical gap: while Venezuela's nursing workforce constitutes approximately 45% of all healthcare professionals, there is insufficient evidence-based research on how targeted professional development initiatives can improve both nurse retention and patient outcomes in urban centers like Caracas. Current studies (e.g., Sánchez &amp; García, 2021) indicate that 78% of nurses in Caracas report burnout due to inadequate training opportunities, directly impacting healthcare quality. This research seeks to establish a foundation for transforming nursing practice within Venezuela's most vulnerable urban community.</w:t>
      </w:r>
    </w:p>
    <w:bookmarkEnd w:id="20"/>
    <w:bookmarkStart w:id="21" w:name="problem-statement"/>
    <w:p>
      <w:pPr>
        <w:pStyle w:val="Heading2"/>
      </w:pPr>
      <w:r>
        <w:t xml:space="preserve">2. Problem Statement</w:t>
      </w:r>
    </w:p>
    <w:p>
      <w:pPr>
        <w:pStyle w:val="FirstParagraph"/>
      </w:pPr>
      <w:r>
        <w:t xml:space="preserve">Despite the indispensable role of the Nurse in Venezuela Caracas, systemic underinvestment has created a perfect storm: chronic shortages of medical supplies, overcrowded facilities, and minimal access to continuing education. According to Venezuela's Ministry of Health (2023), public hospitals in Caracas operate at 140% capacity with only 65% of required nursing staff present due to migration and burnout. This crisis directly compromises patient safety—Caracas reports a 32% higher rate of preventable hospital complications compared to regional averages. Crucially, no localized study has examined how structured professional development programs could mitigate these challenges within Caracas' unique socio-economic context. Without context-specific interventions, Venezuela’s healthcare system will remain unable to leverage its most vital human resource: the Nurse.</w:t>
      </w:r>
    </w:p>
    <w:bookmarkEnd w:id="21"/>
    <w:bookmarkStart w:id="22" w:name="literature-review-contextual-summary"/>
    <w:p>
      <w:pPr>
        <w:pStyle w:val="Heading2"/>
      </w:pPr>
      <w:r>
        <w:t xml:space="preserve">3. Literature Review (Contextual Summary)</w:t>
      </w:r>
    </w:p>
    <w:p>
      <w:pPr>
        <w:pStyle w:val="FirstParagraph"/>
      </w:pPr>
      <w:r>
        <w:t xml:space="preserve">Existing literature on nursing in Latin America emphasizes resource constraints but overlooks Caracas’ specific dynamics. A 2022 WHO report highlighted Venezuela’s nurse-to-population ratio (1:450) as critically below the regional standard (1:300), yet did not address localized training solutions. Studies from Bogotá and São Paulo demonstrate that hospital-based mentorship programs increased nurse retention by 45%, but these models fail to account for Venezuela's hyperinflation, supply chain collapse, or cultural nuances in Caracas’ public health system. Local research (e.g., López, 2020) confirms that nurses in Caracas cite "lack of relevant training" as their top workplace frustration—but propose no scalable framework. This gap necessitates a Venezuela-centric study focused explicitly on Nurse professional growth within the city’s public hospitals.</w:t>
      </w:r>
    </w:p>
    <w:bookmarkEnd w:id="22"/>
    <w:bookmarkStart w:id="23" w:name="research-objectives-and-questions"/>
    <w:p>
      <w:pPr>
        <w:pStyle w:val="Heading2"/>
      </w:pPr>
      <w:r>
        <w:t xml:space="preserve">4. Research Objectives and Questions</w:t>
      </w:r>
    </w:p>
    <w:p>
      <w:pPr>
        <w:pStyle w:val="FirstParagraph"/>
      </w:pPr>
      <w:r>
        <w:t xml:space="preserve">This thesis will pursue three interconnected objectives to advance nursing practice in Caracas:</w:t>
      </w:r>
    </w:p>
    <w:p>
      <w:pPr>
        <w:numPr>
          <w:ilvl w:val="0"/>
          <w:numId w:val="1001"/>
        </w:numPr>
        <w:pStyle w:val="Compact"/>
      </w:pPr>
      <w:r>
        <w:rPr>
          <w:bCs/>
          <w:b/>
        </w:rPr>
        <w:t xml:space="preserve">To map current training opportunities and barriers</w:t>
      </w:r>
      <w:r>
        <w:t xml:space="preserve"> </w:t>
      </w:r>
      <w:r>
        <w:t xml:space="preserve">for Nurses across 8 public hospitals in Caracas, measuring correlations between professional development access and job satisfaction.</w:t>
      </w:r>
    </w:p>
    <w:p>
      <w:pPr>
        <w:numPr>
          <w:ilvl w:val="0"/>
          <w:numId w:val="1001"/>
        </w:numPr>
        <w:pStyle w:val="Compact"/>
      </w:pPr>
      <w:r>
        <w:rPr>
          <w:bCs/>
          <w:b/>
        </w:rPr>
        <w:t xml:space="preserve">To co-design a culturally responsive nurse mentorship framework</w:t>
      </w:r>
      <w:r>
        <w:t xml:space="preserve"> </w:t>
      </w:r>
      <w:r>
        <w:t xml:space="preserve">with local nursing leadership, integrating Venezuela’s national health curriculum with practical solutions for resource-limited settings.</w:t>
      </w:r>
    </w:p>
    <w:p>
      <w:pPr>
        <w:numPr>
          <w:ilvl w:val="0"/>
          <w:numId w:val="1001"/>
        </w:numPr>
        <w:pStyle w:val="Compact"/>
      </w:pPr>
      <w:r>
        <w:rPr>
          <w:bCs/>
          <w:b/>
        </w:rPr>
        <w:t xml:space="preserve">To evaluate the feasibility</w:t>
      </w:r>
      <w:r>
        <w:t xml:space="preserve"> </w:t>
      </w:r>
      <w:r>
        <w:t xml:space="preserve">of implementing this framework in Caracas’ most strained healthcare facilities through a 6-month pilot program.</w:t>
      </w:r>
    </w:p>
    <w:p>
      <w:pPr>
        <w:pStyle w:val="FirstParagraph"/>
      </w:pPr>
      <w:r>
        <w:t xml:space="preserve">Key research questions include: "How do economic instability and infrastructure deficits uniquely impact Nurse training access in Caracas versus other Latin American capitals?" and "Which professional development strategies demonstrate the highest potential to improve patient outcomes amid Venezuela’s healthcare crisis?"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14 months, prioritizing ethical engagement with Caracas’ nursing community:</w:t>
      </w:r>
    </w:p>
    <w:p>
      <w:pPr>
        <w:numPr>
          <w:ilvl w:val="0"/>
          <w:numId w:val="1002"/>
        </w:numPr>
        <w:pStyle w:val="Compact"/>
      </w:pPr>
      <w:r>
        <w:rPr>
          <w:bCs/>
          <w:b/>
        </w:rPr>
        <w:t xml:space="preserve">Phase 1 (Months 1-4):</w:t>
      </w:r>
      <w:r>
        <w:t xml:space="preserve"> </w:t>
      </w:r>
      <w:r>
        <w:t xml:space="preserve">Quantitative survey of 350 Nurses across Caracas public hospitals (stratified by district and facility type), using validated scales for burnout (Maslach Burnout Inventory) and professional efficacy. Statistical analysis will identify training-access disparities.</w:t>
      </w:r>
    </w:p>
    <w:p>
      <w:pPr>
        <w:numPr>
          <w:ilvl w:val="0"/>
          <w:numId w:val="1002"/>
        </w:numPr>
        <w:pStyle w:val="Compact"/>
      </w:pPr>
      <w:r>
        <w:rPr>
          <w:bCs/>
          <w:b/>
        </w:rPr>
        <w:t xml:space="preserve">Phase 2 (Months 5-8):</w:t>
      </w:r>
      <w:r>
        <w:t xml:space="preserve"> </w:t>
      </w:r>
      <w:r>
        <w:t xml:space="preserve">Qualitative focus groups with 40 Nurses and nursing supervisors to explore contextual barriers through grounded theory, capturing Caracas-specific narratives of resource constraints.</w:t>
      </w:r>
    </w:p>
    <w:p>
      <w:pPr>
        <w:numPr>
          <w:ilvl w:val="0"/>
          <w:numId w:val="1002"/>
        </w:numPr>
        <w:pStyle w:val="Compact"/>
      </w:pPr>
      <w:r>
        <w:rPr>
          <w:bCs/>
          <w:b/>
        </w:rPr>
        <w:t xml:space="preserve">Phase 3 (Months 9-12):</w:t>
      </w:r>
      <w:r>
        <w:t xml:space="preserve"> </w:t>
      </w:r>
      <w:r>
        <w:t xml:space="preserve">Collaborative workshop with the Venezuelan Nurses Association (COVEN) to co-develop a mentorship model incorporating: low-cost digital training modules; peer-led clinical skill circles; and advocacy pathways for Nurse-driven policy input.</w:t>
      </w:r>
    </w:p>
    <w:p>
      <w:pPr>
        <w:numPr>
          <w:ilvl w:val="0"/>
          <w:numId w:val="1002"/>
        </w:numPr>
        <w:pStyle w:val="Compact"/>
      </w:pPr>
      <w:r>
        <w:rPr>
          <w:bCs/>
          <w:b/>
        </w:rPr>
        <w:t xml:space="preserve">Phase 4 (Months 13-14):</w:t>
      </w:r>
      <w:r>
        <w:t xml:space="preserve"> </w:t>
      </w:r>
      <w:r>
        <w:t xml:space="preserve">Pilot implementation at two Caracas hospitals, measuring changes in nurse retention rates, patient satisfaction scores (using WHO HCAHPS), and complication rates pre/post-intervention.</w:t>
      </w:r>
    </w:p>
    <w:p>
      <w:pPr>
        <w:pStyle w:val="FirstParagraph"/>
      </w:pPr>
      <w:r>
        <w:t xml:space="preserve">Ethical approval will be secured through Universidad Central de Venezuela’s Institutional Review Board, with all participants compensated for time via donated supplies from local NGOs. Data security protocols will adhere to Venezuela’s 2018 Personal Data Protection Law.</w:t>
      </w:r>
    </w:p>
    <w:bookmarkEnd w:id="24"/>
    <w:bookmarkStart w:id="25" w:name="expected-significance-and-contribution"/>
    <w:p>
      <w:pPr>
        <w:pStyle w:val="Heading2"/>
      </w:pPr>
      <w:r>
        <w:t xml:space="preserve">6. Expected Significance and Contribution</w:t>
      </w:r>
    </w:p>
    <w:p>
      <w:pPr>
        <w:pStyle w:val="FirstParagraph"/>
      </w:pPr>
      <w:r>
        <w:t xml:space="preserve">This research promises transformative impact for Venezuela Caracas by:</w:t>
      </w:r>
    </w:p>
    <w:p>
      <w:pPr>
        <w:numPr>
          <w:ilvl w:val="0"/>
          <w:numId w:val="1003"/>
        </w:numPr>
        <w:pStyle w:val="Compact"/>
      </w:pPr>
      <w:r>
        <w:rPr>
          <w:bCs/>
          <w:b/>
        </w:rPr>
        <w:t xml:space="preserve">Empowering the Nurse workforce</w:t>
      </w:r>
      <w:r>
        <w:t xml:space="preserve">: Providing evidence that targeted professional development directly combats burnout—critical in a context where 53% of nurses consider leaving the profession (National Nursing Survey, 2023).</w:t>
      </w:r>
    </w:p>
    <w:p>
      <w:pPr>
        <w:numPr>
          <w:ilvl w:val="0"/>
          <w:numId w:val="1003"/>
        </w:numPr>
        <w:pStyle w:val="Compact"/>
      </w:pPr>
      <w:r>
        <w:rPr>
          <w:bCs/>
          <w:b/>
        </w:rPr>
        <w:t xml:space="preserve">Informing national policy</w:t>
      </w:r>
      <w:r>
        <w:t xml:space="preserve">: Delivering a replicable model for Venezuela’s Ministry of Health to integrate into the National Strategic Plan for Healthcare Workforce Development.</w:t>
      </w:r>
    </w:p>
    <w:p>
      <w:pPr>
        <w:numPr>
          <w:ilvl w:val="0"/>
          <w:numId w:val="1003"/>
        </w:numPr>
        <w:pStyle w:val="Compact"/>
      </w:pPr>
      <w:r>
        <w:rPr>
          <w:bCs/>
          <w:b/>
        </w:rPr>
        <w:t xml:space="preserve">Advancing global nursing science</w:t>
      </w:r>
      <w:r>
        <w:t xml:space="preserve">: Contributing to the limited literature on crisis-affected urban settings, with findings applicable to other resource-constrained cities (e.g., Kinshasa, Dhaka).</w:t>
      </w:r>
    </w:p>
    <w:p>
      <w:pPr>
        <w:pStyle w:val="FirstParagraph"/>
      </w:pPr>
      <w:r>
        <w:t xml:space="preserve">Crucially, this study centers Venezuelan Nurses as co-researchers—not subjects—ensuring solutions are both feasible within Caracas’ reality and sustainable long-term. By positioning the Nurse at the heart of healthcare innovation, it challenges deficit-focused narratives to instead showcase their agency in crisis response.</w:t>
      </w:r>
    </w:p>
    <w:bookmarkEnd w:id="25"/>
    <w:bookmarkStart w:id="26" w:name="timeline-and-resources"/>
    <w:p>
      <w:pPr>
        <w:pStyle w:val="Heading2"/>
      </w:pPr>
      <w:r>
        <w:t xml:space="preserve">7. Timeline and Resources</w:t>
      </w:r>
    </w:p>
    <w:p>
      <w:pPr>
        <w:pStyle w:val="FirstParagraph"/>
      </w:pPr>
      <w:r>
        <w:t xml:space="preserve">A 14-month timeline is proposed with dedicated milestones:</w:t>
      </w:r>
    </w:p>
    <w:p>
      <w:pPr>
        <w:numPr>
          <w:ilvl w:val="0"/>
          <w:numId w:val="1004"/>
        </w:numPr>
        <w:pStyle w:val="Compact"/>
      </w:pPr>
      <w:r>
        <w:rPr>
          <w:bCs/>
          <w:b/>
        </w:rPr>
        <w:t xml:space="preserve">Months 1-3:</w:t>
      </w:r>
      <w:r>
        <w:t xml:space="preserve"> </w:t>
      </w:r>
      <w:r>
        <w:t xml:space="preserve">Ethics approval, hospital partnerships, survey design.</w:t>
      </w:r>
    </w:p>
    <w:p>
      <w:pPr>
        <w:numPr>
          <w:ilvl w:val="0"/>
          <w:numId w:val="1004"/>
        </w:numPr>
        <w:pStyle w:val="Compact"/>
      </w:pPr>
      <w:r>
        <w:rPr>
          <w:bCs/>
          <w:b/>
        </w:rPr>
        <w:t xml:space="preserve">Months 4-7:</w:t>
      </w:r>
      <w:r>
        <w:t xml:space="preserve"> </w:t>
      </w:r>
      <w:r>
        <w:t xml:space="preserve">Data collection (quantitative/qualitative).</w:t>
      </w:r>
    </w:p>
    <w:p>
      <w:pPr>
        <w:numPr>
          <w:ilvl w:val="0"/>
          <w:numId w:val="1004"/>
        </w:numPr>
        <w:pStyle w:val="Compact"/>
      </w:pPr>
      <w:r>
        <w:rPr>
          <w:bCs/>
          <w:b/>
        </w:rPr>
        <w:t xml:space="preserve">Months 8-10:</w:t>
      </w:r>
      <w:r>
        <w:t xml:space="preserve"> </w:t>
      </w:r>
      <w:r>
        <w:t xml:space="preserve">Co-design workshop with nurses and COVEN.</w:t>
      </w:r>
    </w:p>
    <w:p>
      <w:pPr>
        <w:numPr>
          <w:ilvl w:val="0"/>
          <w:numId w:val="1004"/>
        </w:numPr>
        <w:pStyle w:val="Compact"/>
      </w:pPr>
      <w:r>
        <w:rPr>
          <w:bCs/>
          <w:b/>
        </w:rPr>
        <w:t xml:space="preserve">Months 11-13:</w:t>
      </w:r>
      <w:r>
        <w:t xml:space="preserve"> </w:t>
      </w:r>
      <w:r>
        <w:t xml:space="preserve">Pilot implementation and monitoring.</w:t>
      </w:r>
    </w:p>
    <w:p>
      <w:pPr>
        <w:numPr>
          <w:ilvl w:val="0"/>
          <w:numId w:val="1004"/>
        </w:numPr>
        <w:pStyle w:val="Compact"/>
      </w:pPr>
      <w:r>
        <w:rPr>
          <w:bCs/>
          <w:b/>
        </w:rPr>
        <w:t xml:space="preserve">Month 14:</w:t>
      </w:r>
      <w:r>
        <w:t xml:space="preserve"> </w:t>
      </w:r>
      <w:r>
        <w:t xml:space="preserve">Final analysis, policy brief for Venezuelan authorities.</w:t>
      </w:r>
    </w:p>
    <w:p>
      <w:pPr>
        <w:pStyle w:val="FirstParagraph"/>
      </w:pPr>
      <w:r>
        <w:t xml:space="preserve">Required resources include: $8,500 USD for fieldwork logistics (transportation, incentives), access to hospital databases through COVEN partnerships, and collaboration with Universidad Católica Andrés Bello’s public health department. All materials will be produced in Spanish with English summaries for international dissemination.</w:t>
      </w:r>
    </w:p>
    <w:bookmarkEnd w:id="26"/>
    <w:bookmarkStart w:id="27" w:name="conclusion"/>
    <w:p>
      <w:pPr>
        <w:pStyle w:val="Heading2"/>
      </w:pPr>
      <w:r>
        <w:t xml:space="preserve">8. Conclusion</w:t>
      </w:r>
    </w:p>
    <w:p>
      <w:pPr>
        <w:pStyle w:val="FirstParagraph"/>
      </w:pPr>
      <w:r>
        <w:t xml:space="preserve">In Venezuela Caracas, where the Nurse is the bedrock of community healthcare during a profound crisis, this research transcends academic inquiry—it is an urgent call to invest in human capital. By rigorously examining how professional development can strengthen nursing practice within Caracas’ unique socioeconomic reality, this thesis will generate actionable knowledge to retain skilled Nurses and elevate patient care. The proposed framework acknowledges that nurses in Venezuela are not merely responders to crisis but vital architects of sustainable healthcare solutions. This study affirms the unwavering commitment of the Nurse to their community and provides a blueprint for transforming vulnerability into resilience—one Caracas hospital, one Nurse, at a time.</w:t>
      </w:r>
    </w:p>
    <w:bookmarkEnd w:id="27"/>
    <w:bookmarkStart w:id="28" w:name="references-illustrative"/>
    <w:p>
      <w:pPr>
        <w:pStyle w:val="Heading2"/>
      </w:pPr>
      <w:r>
        <w:t xml:space="preserve">References (Illustrative)</w:t>
      </w:r>
    </w:p>
    <w:p>
      <w:pPr>
        <w:numPr>
          <w:ilvl w:val="0"/>
          <w:numId w:val="1005"/>
        </w:numPr>
        <w:pStyle w:val="Compact"/>
      </w:pPr>
      <w:r>
        <w:t xml:space="preserve">López, M. (2020). *Nurse Workforce Challenges in Venezuelan Public Hospitals*. Caracas: National Nursing Council.</w:t>
      </w:r>
    </w:p>
    <w:p>
      <w:pPr>
        <w:numPr>
          <w:ilvl w:val="0"/>
          <w:numId w:val="1005"/>
        </w:numPr>
        <w:pStyle w:val="Compact"/>
      </w:pPr>
      <w:r>
        <w:t xml:space="preserve">Sánchez, R., &amp; García, L. (2021). "Burnout and Retention in Latin American Nurses." *Journal of Transcultural Nursing*, 32(4), 389–396.</w:t>
      </w:r>
    </w:p>
    <w:p>
      <w:pPr>
        <w:numPr>
          <w:ilvl w:val="0"/>
          <w:numId w:val="1005"/>
        </w:numPr>
        <w:pStyle w:val="Compact"/>
      </w:pPr>
      <w:r>
        <w:t xml:space="preserve">Ministerio de Salud de Venezuela. (2023). *National Healthcare Workforce Report*. Caracas: Dirección General de Recursos Humanos.</w:t>
      </w:r>
    </w:p>
    <w:p>
      <w:pPr>
        <w:numPr>
          <w:ilvl w:val="0"/>
          <w:numId w:val="1005"/>
        </w:numPr>
        <w:pStyle w:val="Compact"/>
      </w:pPr>
      <w:r>
        <w:t xml:space="preserve">World Health Organization. (2022). *Health Workforce Crisis in Venezuela: A Country Review*. Geneva: WHO.</w:t>
      </w:r>
    </w:p>
    <w:p>
      <w:pPr>
        <w:pStyle w:val="FirstParagraph"/>
      </w:pPr>
      <w:r>
        <w:rPr>
          <w:iCs/>
          <w:i/>
        </w:rPr>
        <w:t xml:space="preserve">This proposal is submitted for approval to the Faculty of Nursing, Universidad Central de Venezuela, Caracas Campus.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in Caracas, Venezuela</dc:title>
  <dc:creator/>
  <dc:language>en</dc:language>
  <cp:keywords/>
  <dcterms:created xsi:type="dcterms:W3CDTF">2026-07-21T02:20:43Z</dcterms:created>
  <dcterms:modified xsi:type="dcterms:W3CDTF">2026-07-21T02:20:43Z</dcterms:modified>
</cp:coreProperties>
</file>

<file path=docProps/custom.xml><?xml version="1.0" encoding="utf-8"?>
<Properties xmlns="http://schemas.openxmlformats.org/officeDocument/2006/custom-properties" xmlns:vt="http://schemas.openxmlformats.org/officeDocument/2006/docPropsVTypes"/>
</file>