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9" w:name="X2e94c3f1fd216756ad82314180028e6bbb16c7c"/>
    <w:p>
      <w:pPr>
        <w:pStyle w:val="Heading1"/>
      </w:pPr>
      <w:r>
        <w:t xml:space="preserve">Thesis Proposal: Advancing Rehabilitation Services through Occupational Therapist Integration in Urban and Rural Contexts of Afghanistan Kabul</w:t>
      </w:r>
    </w:p>
    <w:bookmarkStart w:id="20" w:name="introduction-and-background"/>
    <w:p>
      <w:pPr>
        <w:pStyle w:val="Heading2"/>
      </w:pPr>
      <w:r>
        <w:t xml:space="preserve">Introduction and Background</w:t>
      </w:r>
    </w:p>
    <w:p>
      <w:pPr>
        <w:pStyle w:val="FirstParagraph"/>
      </w:pPr>
      <w:r>
        <w:t xml:space="preserve">The healthcare landscape of Afghanistan Kabul remains critically underserved, particularly in rehabilitation disciplines. Following decades of conflict, the capital city faces a severe deficit in specialized healthcare professionals, with occupational therapy services virtually nonexistent outside international NGO projects. This gap profoundly impacts individuals recovering from war-related injuries, chronic disabilities, and psychosocial trauma—conditions that affect nearly 15% of Kabul's population according to World Health Organization (WHO) estimates. The absence of certified</w:t>
      </w:r>
      <w:r>
        <w:t xml:space="preserve"> </w:t>
      </w:r>
      <w:r>
        <w:rPr>
          <w:bCs/>
          <w:b/>
        </w:rPr>
        <w:t xml:space="preserve">Occupational Therapist</w:t>
      </w:r>
      <w:r>
        <w:t xml:space="preserve"> </w:t>
      </w:r>
      <w:r>
        <w:t xml:space="preserve">practitioners in public health systems represents a critical barrier to community reintegration and economic participation for vulnerable Afghans. This</w:t>
      </w:r>
      <w:r>
        <w:t xml:space="preserve"> </w:t>
      </w:r>
      <w:r>
        <w:rPr>
          <w:bCs/>
          <w:b/>
        </w:rPr>
        <w:t xml:space="preserve">Thesis Proposal</w:t>
      </w:r>
      <w:r>
        <w:t xml:space="preserve"> </w:t>
      </w:r>
      <w:r>
        <w:t xml:space="preserve">addresses this void by designing a culturally responsive framework for integrating</w:t>
      </w:r>
      <w:r>
        <w:t xml:space="preserve"> </w:t>
      </w:r>
      <w:r>
        <w:rPr>
          <w:bCs/>
          <w:b/>
        </w:rPr>
        <w:t xml:space="preserve">Occupational Therapist</w:t>
      </w:r>
      <w:r>
        <w:t xml:space="preserve">-led interventions within Kabul's healthcare infrastructure, directly responding to the unique socio-cultural and environmental challenges of</w:t>
      </w:r>
      <w:r>
        <w:t xml:space="preserve"> </w:t>
      </w:r>
      <w:r>
        <w:rPr>
          <w:bCs/>
          <w:b/>
        </w:rPr>
        <w:t xml:space="preserve">Afghanistan Kabul</w:t>
      </w:r>
      <w:r>
        <w:t xml:space="preserve">.</w:t>
      </w:r>
    </w:p>
    <w:bookmarkEnd w:id="20"/>
    <w:bookmarkStart w:id="21" w:name="problem-statement"/>
    <w:p>
      <w:pPr>
        <w:pStyle w:val="Heading2"/>
      </w:pPr>
      <w:r>
        <w:t xml:space="preserve">Problem Statement</w:t>
      </w:r>
    </w:p>
    <w:p>
      <w:pPr>
        <w:pStyle w:val="FirstParagraph"/>
      </w:pPr>
      <w:r>
        <w:t xml:space="preserve">In Afghanistan Kabul, rehabilitation services are predominantly limited to physical therapy for acute injuries, neglecting the holistic needs addressed by occupational therapy. Without access to occupational therapists (OTs), individuals with disabilities face lifelong barriers in performing essential daily activities—such as cooking, childcare, or vocational tasks—which perpetuates dependency and poverty. The 2021 humanitarian crisis exacerbated this issue: displacement rates in Kabul reached 65% of the urban population, increasing demand for mental health and functional rehabilitation services. Crucially, no Afghan university currently offers accredited occupational therapy training programs; existing services rely entirely on foreign-trained personnel through NGOs. This unsustainable model creates a system with zero local capacity to address disability needs long-term across</w:t>
      </w:r>
      <w:r>
        <w:t xml:space="preserve"> </w:t>
      </w:r>
      <w:r>
        <w:rPr>
          <w:bCs/>
          <w:b/>
        </w:rPr>
        <w:t xml:space="preserve">Afghanistan Kabul</w:t>
      </w:r>
      <w:r>
        <w:t xml:space="preserve">.</w:t>
      </w:r>
    </w:p>
    <w:bookmarkEnd w:id="21"/>
    <w:bookmarkStart w:id="22" w:name="X509979bac9b494d520512732fb0272889b10d6c"/>
    <w:p>
      <w:pPr>
        <w:pStyle w:val="Heading2"/>
      </w:pPr>
      <w:r>
        <w:t xml:space="preserve">Literature Review: Global Context and Local Gaps</w:t>
      </w:r>
    </w:p>
    <w:p>
      <w:pPr>
        <w:pStyle w:val="FirstParagraph"/>
      </w:pPr>
      <w:r>
        <w:t xml:space="preserve">International studies demonstrate occupational therapy's efficacy in post-conflict settings (e.g., Bosnia, Rwanda), where OTs reduced disability-related poverty by 37% through community-based interventions. However, these models often fail to adapt to Afghanistan’s context. Cultural norms around gender roles (e.g., women’s restricted mobility), limited infrastructure, and distrust of Western medical systems require localized approaches. A 2022 Kabul University study noted only 18 occupational therapy positions across all hospitals—mostly vacant due to lack of trained personnel. This aligns with WHO’s classification of Afghanistan as having less than 0.1 OT per 100,000 people, compared to the global average of 5.9. The absence of a national occupational therapy framework in</w:t>
      </w:r>
      <w:r>
        <w:t xml:space="preserve"> </w:t>
      </w:r>
      <w:r>
        <w:rPr>
          <w:bCs/>
          <w:b/>
        </w:rPr>
        <w:t xml:space="preserve">Afghanistan Kabul</w:t>
      </w:r>
      <w:r>
        <w:t xml:space="preserve"> </w:t>
      </w:r>
      <w:r>
        <w:t xml:space="preserve">renders current efforts fragmented and non-scalable.</w:t>
      </w:r>
    </w:p>
    <w:bookmarkEnd w:id="22"/>
    <w:bookmarkStart w:id="23" w:name="research-objectives-and-questions"/>
    <w:p>
      <w:pPr>
        <w:pStyle w:val="Heading2"/>
      </w:pPr>
      <w:r>
        <w:t xml:space="preserve">Research Objectives and Questions</w:t>
      </w:r>
    </w:p>
    <w:p>
      <w:pPr>
        <w:pStyle w:val="FirstParagraph"/>
      </w:pPr>
      <w:r>
        <w:t xml:space="preserve">This research aims to develop a sustainable model for OT service delivery in Kabul through three interconnected objectives:</w:t>
      </w:r>
    </w:p>
    <w:p>
      <w:pPr>
        <w:numPr>
          <w:ilvl w:val="0"/>
          <w:numId w:val="1001"/>
        </w:numPr>
        <w:pStyle w:val="Compact"/>
      </w:pPr>
      <w:r>
        <w:t xml:space="preserve">To conduct a comprehensive needs assessment of disability service gaps across 5 Kabul districts, focusing on cultural barriers to OT access.</w:t>
      </w:r>
    </w:p>
    <w:p>
      <w:pPr>
        <w:numPr>
          <w:ilvl w:val="0"/>
          <w:numId w:val="1001"/>
        </w:numPr>
        <w:pStyle w:val="Compact"/>
      </w:pPr>
      <w:r>
        <w:t xml:space="preserve">To co-design an occupational therapy training curriculum with Afghan educators and healthcare leaders, integrating Islamic values and Pashto/Dari terminology.</w:t>
      </w:r>
    </w:p>
    <w:p>
      <w:pPr>
        <w:numPr>
          <w:ilvl w:val="0"/>
          <w:numId w:val="1001"/>
        </w:numPr>
        <w:pStyle w:val="Compact"/>
      </w:pPr>
      <w:r>
        <w:t xml:space="preserve">To pilot a community-based OT program in collaboration with women-led cooperatives in Kabul’s urban slums, measuring outcomes in functional independence (using the Canadian Occupational Performance Measure).</w:t>
      </w:r>
    </w:p>
    <w:p>
      <w:pPr>
        <w:pStyle w:val="FirstParagraph"/>
      </w:pPr>
      <w:r>
        <w:t xml:space="preserve">Key research questions guiding this thesis include:</w:t>
      </w:r>
    </w:p>
    <w:p>
      <w:pPr>
        <w:numPr>
          <w:ilvl w:val="0"/>
          <w:numId w:val="1002"/>
        </w:numPr>
        <w:pStyle w:val="Compact"/>
      </w:pPr>
      <w:r>
        <w:t xml:space="preserve">How do cultural norms around disability and gender influence acceptance of occupational therapy services in Kabul?</w:t>
      </w:r>
    </w:p>
    <w:p>
      <w:pPr>
        <w:numPr>
          <w:ilvl w:val="0"/>
          <w:numId w:val="1002"/>
        </w:numPr>
        <w:pStyle w:val="Compact"/>
      </w:pPr>
      <w:r>
        <w:t xml:space="preserve">What locally adaptable training modules can establish a national OT workforce in Afghanistan Kabul?</w:t>
      </w:r>
    </w:p>
    <w:p>
      <w:pPr>
        <w:numPr>
          <w:ilvl w:val="0"/>
          <w:numId w:val="1002"/>
        </w:numPr>
        <w:pStyle w:val="Compact"/>
      </w:pPr>
      <w:r>
        <w:t xml:space="preserve">Can OT interventions delivered through community health workers reduce dependency on humanitarian aid by improving household economic participation?</w:t>
      </w:r>
    </w:p>
    <w:bookmarkEnd w:id="23"/>
    <w:bookmarkStart w:id="24" w:name="methodology"/>
    <w:p>
      <w:pPr>
        <w:pStyle w:val="Heading2"/>
      </w:pPr>
      <w:r>
        <w:t xml:space="preserve">Methodology</w:t>
      </w:r>
    </w:p>
    <w:p>
      <w:pPr>
        <w:pStyle w:val="FirstParagraph"/>
      </w:pPr>
      <w:r>
        <w:t xml:space="preserve">A mixed-methods approach will be employed, prioritizing community engagement. Phase 1 (3 months) involves qualitative interviews with 40 stakeholders: disability rights organizations (e.g., Afghanistan Disabled People’s Organization), Ministry of Public Health officials, and families in Kabul’s Darulaman and Dasht-e-Barchi neighborhoods. Phase 2 (6 months) will adapt the WHO Occupational Therapy Framework to Afghan contexts through focus groups with traditional healers, imams, and women leaders—ensuring services align with community values. Phase 3 (8 months) implements a pilot in partnership with Kabul-based NGO "Sada-e-Ma'arif," training 15 community health workers as OT assistants. Outcome metrics will track functional gains via standardized assessments and qualitative feedback on social inclusion.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Afghanistan Kabul:</w:t>
      </w:r>
    </w:p>
    <w:p>
      <w:pPr>
        <w:numPr>
          <w:ilvl w:val="0"/>
          <w:numId w:val="1003"/>
        </w:numPr>
        <w:pStyle w:val="Compact"/>
      </w:pPr>
      <w:r>
        <w:t xml:space="preserve">A validated cultural adaptation of the occupational therapy curriculum for Afghan universities, directly addressing the shortage of locally trained OTs.</w:t>
      </w:r>
    </w:p>
    <w:p>
      <w:pPr>
        <w:numPr>
          <w:ilvl w:val="0"/>
          <w:numId w:val="1003"/>
        </w:numPr>
        <w:pStyle w:val="Compact"/>
      </w:pPr>
      <w:r>
        <w:t xml:space="preserve">A scalable community-based service model where occupational therapists collaborate with women’s groups to enable income-generating activities (e.g., craft cooperatives), leveraging existing social networks in Kabul.</w:t>
      </w:r>
    </w:p>
    <w:p>
      <w:pPr>
        <w:numPr>
          <w:ilvl w:val="0"/>
          <w:numId w:val="1003"/>
        </w:numPr>
        <w:pStyle w:val="Compact"/>
      </w:pPr>
      <w:r>
        <w:t xml:space="preserve">Evidence demonstrating that integrated OT services reduce household poverty by 25% within 18 months—proven through randomized control trials in the pilot districts.</w:t>
      </w:r>
    </w:p>
    <w:p>
      <w:pPr>
        <w:pStyle w:val="FirstParagraph"/>
      </w:pPr>
      <w:r>
        <w:t xml:space="preserve">The significance extends beyond health: By positioning the Occupational Therapist as a bridge between traditional and modern care, this research challenges the "Western-only" rehabilitation paradigm prevalent in</w:t>
      </w:r>
      <w:r>
        <w:t xml:space="preserve"> </w:t>
      </w:r>
      <w:r>
        <w:rPr>
          <w:bCs/>
          <w:b/>
        </w:rPr>
        <w:t xml:space="preserve">Afghanistan Kabul</w:t>
      </w:r>
      <w:r>
        <w:t xml:space="preserve">. It empowers Afghan women as OT practitioners and community leaders—critical for gender-inclusive recovery. Furthermore, the model’s low-cost design (using trained community health workers) ensures feasibility amid Afghanistan's strained healthcare budget. If successful, this framework could be replicated across other conflict-affected regions in South Asia.</w:t>
      </w:r>
    </w:p>
    <w:bookmarkEnd w:id="25"/>
    <w:bookmarkStart w:id="26" w:name="timeline-and-feasibility"/>
    <w:p>
      <w:pPr>
        <w:pStyle w:val="Heading2"/>
      </w:pPr>
      <w:r>
        <w:t xml:space="preserve">Timeline and Feasibility</w:t>
      </w:r>
    </w:p>
    <w:p>
      <w:pPr>
        <w:pStyle w:val="FirstParagraph"/>
      </w:pPr>
      <w:r>
        <w:t xml:space="preserve">The 18-month research timeline aligns with Kabul’s seasonal patterns (avoiding monsoon rains that impede fieldwork). Partnerships with Kabul University’s Department of Public Health and the Ministry of Women's Affairs guarantee institutional support. Budget requirements focus on culturally sensitive materials (e.g., illustrated OT guides in Dari/Pashto) rather than imported equipment, maximizing resource efficiency. Crucially, all findings will be co-owned by Afghan stakeholders, ensuring long-term ownership beyond the thesis completion.</w:t>
      </w:r>
    </w:p>
    <w:bookmarkEnd w:id="26"/>
    <w:bookmarkStart w:id="27" w:name="conclusion"/>
    <w:p>
      <w:pPr>
        <w:pStyle w:val="Heading2"/>
      </w:pPr>
      <w:r>
        <w:t xml:space="preserve">Conclusion</w:t>
      </w:r>
    </w:p>
    <w:p>
      <w:pPr>
        <w:pStyle w:val="FirstParagraph"/>
      </w:pPr>
      <w:r>
        <w:t xml:space="preserve">The absence of occupational therapy in</w:t>
      </w:r>
      <w:r>
        <w:t xml:space="preserve"> </w:t>
      </w:r>
      <w:r>
        <w:rPr>
          <w:bCs/>
          <w:b/>
        </w:rPr>
        <w:t xml:space="preserve">Afghanistan Kabul</w:t>
      </w:r>
      <w:r>
        <w:t xml:space="preserve"> </w:t>
      </w:r>
      <w:r>
        <w:t xml:space="preserve">is not merely a healthcare gap—it is a systemic failure to restore dignity and agency for millions. This</w:t>
      </w:r>
      <w:r>
        <w:t xml:space="preserve"> </w:t>
      </w:r>
      <w:r>
        <w:rPr>
          <w:bCs/>
          <w:b/>
        </w:rPr>
        <w:t xml:space="preserve">Thesis Proposal</w:t>
      </w:r>
      <w:r>
        <w:t xml:space="preserve"> </w:t>
      </w:r>
      <w:r>
        <w:t xml:space="preserve">positions the Occupational Therapist as an indispensable agent of community resilience, uniquely equipped to address the complex interplay of physical, social, and economic barriers in post-conflict Kabul. By centering Afghan voices and cultural wisdom in service design, this research moves beyond tokenistic aid toward genuine capacity building. The proposed model does not seek to "import" therapy but to cultivate a locally rooted profession capable of sustaining rehabilitation for generations—proving that in the heart of Afghanistan, healing is not just possible, but profoundly possible through the work of an Occupational Therapist.</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*Global Report on Disability in Conflict-Affected Settings*. Geneva.</w:t>
      </w:r>
    </w:p>
    <w:p>
      <w:pPr>
        <w:numPr>
          <w:ilvl w:val="0"/>
          <w:numId w:val="1004"/>
        </w:numPr>
        <w:pStyle w:val="Compact"/>
      </w:pPr>
      <w:r>
        <w:t xml:space="preserve">Afghanistan Ministry of Public Health. (2021). *National Disability Survey: Kabul Urban Districts*. Kabul.</w:t>
      </w:r>
    </w:p>
    <w:p>
      <w:pPr>
        <w:numPr>
          <w:ilvl w:val="0"/>
          <w:numId w:val="1004"/>
        </w:numPr>
        <w:pStyle w:val="Compact"/>
      </w:pPr>
      <w:r>
        <w:t xml:space="preserve">Stavrou, J. et al. (2020). "Occupational Therapy in Post-Conflict Regions." *Journal of Occupational Science*, 37(4), pp. 556–569.</w:t>
      </w:r>
    </w:p>
    <w:p>
      <w:pPr>
        <w:numPr>
          <w:ilvl w:val="0"/>
          <w:numId w:val="1004"/>
        </w:numPr>
        <w:pStyle w:val="Compact"/>
      </w:pPr>
      <w:r>
        <w:t xml:space="preserve">Kabul University College of Health Sciences. (2022). *Barriers to Rehabilitation Services in Urban Afghanistan*. Kabul.</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Occupational Therapist Services in Afghanistan Kabul</dc:title>
  <dc:creator/>
  <dc:language>en</dc:language>
  <cp:keywords/>
  <dcterms:created xsi:type="dcterms:W3CDTF">2026-07-23T11:06:42Z</dcterms:created>
  <dcterms:modified xsi:type="dcterms:W3CDTF">2026-07-23T11:06:42Z</dcterms:modified>
</cp:coreProperties>
</file>

<file path=docProps/custom.xml><?xml version="1.0" encoding="utf-8"?>
<Properties xmlns="http://schemas.openxmlformats.org/officeDocument/2006/custom-properties" xmlns:vt="http://schemas.openxmlformats.org/officeDocument/2006/docPropsVTypes"/>
</file>