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Australia</w:t>
      </w:r>
      <w:r>
        <w:t xml:space="preserve"> </w:t>
      </w:r>
      <w:r>
        <w:t xml:space="preserve">Sydney</w:t>
      </w:r>
    </w:p>
    <w:bookmarkStart w:id="29" w:name="Xfc604db16eb8cf265a50a0df99322d7974d4ea1"/>
    <w:p>
      <w:pPr>
        <w:pStyle w:val="Heading1"/>
      </w:pPr>
      <w:r>
        <w:t xml:space="preserve">Thesis Proposal: Enhancing Occupational Therapy Interventions for Diverse Populations in Sydney, Australia</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Occupational Therapist within the healthcare landscape of Sydney, Australia. As one of the largest urban centres globally and a microcosm of Australia's diverse demographic, Sydney presents unique opportunities and obstacles for Occupational Therapists (OTs) delivering client-centred care. This research addresses a significant gap in understanding how systemic factors, cultural diversity, and emerging health needs impact OT practice efficacy across Sydney's varied communities. The proposed study aims to develop evidence-based frameworks to optimise Occupational Therapist interventions, ensuring equitable access and improved occupational performance outcomes for all residents of Australia Sydney.</w:t>
      </w:r>
    </w:p>
    <w:bookmarkEnd w:id="20"/>
    <w:bookmarkStart w:id="21" w:name="X6f3ab1ce0453069e16f5f1883f8e7b3da0f4a30"/>
    <w:p>
      <w:pPr>
        <w:pStyle w:val="Heading2"/>
      </w:pPr>
      <w:r>
        <w:t xml:space="preserve">Introduction: The Imperative for Context-Specific Occupational Therapy Research in Australia Sydney</w:t>
      </w:r>
    </w:p>
    <w:p>
      <w:pPr>
        <w:pStyle w:val="FirstParagraph"/>
      </w:pPr>
      <w:r>
        <w:t xml:space="preserve">Occupational Therapy is a vital profession within the Australian healthcare system, recognised by the Australian Health Practitioner Regulation Agency (AHPRA) and regulated by the Occupational Therapy Board of Australia. In Sydney, as Australia's most populous city and economic hub, the demand for skilled Occupational Therapists is rapidly increasing due to an aging population, rising rates of chronic illness (e.g., diabetes, cardiovascular disease), mental health challenges exacerbated by urban stressors, and complex needs within culturally and linguistically diverse (CALD) communities. Despite this demand, significant disparities persist in service access and outcomes across different Sydney suburbs. The current research landscape lacks a comprehensive, location-specific analysis of how OTs navigate these complexities within the unique socio-economic fabric of Australia Sydney. This Thesis Proposal directly addresses this gap.</w:t>
      </w:r>
    </w:p>
    <w:bookmarkEnd w:id="21"/>
    <w:bookmarkStart w:id="22" w:name="problem-statement"/>
    <w:p>
      <w:pPr>
        <w:pStyle w:val="Heading2"/>
      </w:pPr>
      <w:r>
        <w:t xml:space="preserve">Problem Statement</w:t>
      </w:r>
    </w:p>
    <w:p>
      <w:pPr>
        <w:pStyle w:val="FirstParagraph"/>
      </w:pPr>
      <w:r>
        <w:t xml:space="preserve">While national frameworks like the Australian Occupational Therapy Association (AOTA) National Practice Standards exist, their application is often not tailored to Sydney's specific urban challenges. Key issues include:</w:t>
      </w:r>
    </w:p>
    <w:p>
      <w:pPr>
        <w:numPr>
          <w:ilvl w:val="0"/>
          <w:numId w:val="1001"/>
        </w:numPr>
        <w:pStyle w:val="Compact"/>
      </w:pPr>
      <w:r>
        <w:rPr>
          <w:bCs/>
          <w:b/>
        </w:rPr>
        <w:t xml:space="preserve">Geographic and Socioeconomic Disparities:</w:t>
      </w:r>
      <w:r>
        <w:t xml:space="preserve"> </w:t>
      </w:r>
      <w:r>
        <w:t xml:space="preserve">Barriers to accessing OT services are pronounced in Western and South-Western Sydney compared to the CBD or Eastern Suburbs, impacting vulnerable populations like low-income families, elderly migrants, and individuals with disabilities.</w:t>
      </w:r>
    </w:p>
    <w:p>
      <w:pPr>
        <w:numPr>
          <w:ilvl w:val="0"/>
          <w:numId w:val="1001"/>
        </w:numPr>
        <w:pStyle w:val="Compact"/>
      </w:pPr>
      <w:r>
        <w:rPr>
          <w:bCs/>
          <w:b/>
        </w:rPr>
        <w:t xml:space="preserve">Cultural Competency Gaps:</w:t>
      </w:r>
      <w:r>
        <w:t xml:space="preserve"> </w:t>
      </w:r>
      <w:r>
        <w:t xml:space="preserve">The Occupational Therapist's ability to provide culturally safe care is critical in Sydney's multicultural environment (over 40% of Sydney residents born overseas), yet evidence on effective strategies specific to local CALD communities is limited.</w:t>
      </w:r>
    </w:p>
    <w:p>
      <w:pPr>
        <w:numPr>
          <w:ilvl w:val="0"/>
          <w:numId w:val="1001"/>
        </w:numPr>
        <w:pStyle w:val="Compact"/>
      </w:pPr>
      <w:r>
        <w:rPr>
          <w:bCs/>
          <w:b/>
        </w:rPr>
        <w:t xml:space="preserve">Integration with Emerging Systems:</w:t>
      </w:r>
      <w:r>
        <w:t xml:space="preserve"> </w:t>
      </w:r>
      <w:r>
        <w:t xml:space="preserve">Navigating the National Disability Insurance Scheme (NDIS) and complex hospital-to-community transitions within Sydney's fragmented health system presents significant challenges for the Occupational Therapist, impacting service continuity.</w:t>
      </w:r>
    </w:p>
    <w:bookmarkEnd w:id="22"/>
    <w:bookmarkStart w:id="23" w:name="research-aims-and-objectives"/>
    <w:p>
      <w:pPr>
        <w:pStyle w:val="Heading2"/>
      </w:pPr>
      <w:r>
        <w:t xml:space="preserve">Research Aims and Objectives</w:t>
      </w:r>
    </w:p>
    <w:p>
      <w:pPr>
        <w:pStyle w:val="FirstParagraph"/>
      </w:pPr>
      <w:r>
        <w:t xml:space="preserve">The primary aim of this thesis is to evaluate the effectiveness, barriers, and facilitators of Occupational Therapist practice within diverse communities across Sydney, Australia. Specific objectives are:</w:t>
      </w:r>
    </w:p>
    <w:p>
      <w:pPr>
        <w:numPr>
          <w:ilvl w:val="0"/>
          <w:numId w:val="1002"/>
        </w:numPr>
        <w:pStyle w:val="Compact"/>
      </w:pPr>
      <w:r>
        <w:t xml:space="preserve">To map current OT service delivery models and access points across key Sydney regions (e.g., Inner West, Western Sydney, Northern Beaches) using quantitative data from AOTC and NSW Health reports.</w:t>
      </w:r>
    </w:p>
    <w:p>
      <w:pPr>
        <w:numPr>
          <w:ilvl w:val="0"/>
          <w:numId w:val="1002"/>
        </w:numPr>
        <w:pStyle w:val="Compact"/>
      </w:pPr>
      <w:r>
        <w:t xml:space="preserve">To explore the lived experiences of Occupational Therapists in delivering culturally responsive care to CALD populations through qualitative interviews with 30+ practitioners across Sydney health services.</w:t>
      </w:r>
    </w:p>
    <w:p>
      <w:pPr>
        <w:numPr>
          <w:ilvl w:val="0"/>
          <w:numId w:val="1002"/>
        </w:numPr>
        <w:pStyle w:val="Compact"/>
      </w:pPr>
      <w:r>
        <w:t xml:space="preserve">To identify systemic barriers (funding, training, coordination) impeding optimal OT practice within the NSW healthcare and NDIS frameworks as experienced by Occupational Therapists in Sydney.</w:t>
      </w:r>
    </w:p>
    <w:p>
      <w:pPr>
        <w:numPr>
          <w:ilvl w:val="0"/>
          <w:numId w:val="1002"/>
        </w:numPr>
        <w:pStyle w:val="Compact"/>
      </w:pPr>
      <w:r>
        <w:t xml:space="preserve">To co-design evidence-informed practice guidelines with Occupational Therapist practitioners and community stakeholders for enhancing service delivery in urban Australia Sydney contexts.</w:t>
      </w:r>
    </w:p>
    <w:bookmarkEnd w:id="23"/>
    <w:bookmarkStart w:id="24" w:name="methodology"/>
    <w:p>
      <w:pPr>
        <w:pStyle w:val="Heading2"/>
      </w:pPr>
      <w:r>
        <w:t xml:space="preserve">Methodology</w:t>
      </w:r>
    </w:p>
    <w:p>
      <w:pPr>
        <w:pStyle w:val="FirstParagraph"/>
      </w:pPr>
      <w:r>
        <w:t xml:space="preserve">A sequential mixed-methods approach will be employed, prioritising relevance to the Australian context and Sydney's specific setting:</w:t>
      </w:r>
    </w:p>
    <w:p>
      <w:pPr>
        <w:numPr>
          <w:ilvl w:val="0"/>
          <w:numId w:val="1003"/>
        </w:numPr>
        <w:pStyle w:val="Compact"/>
      </w:pPr>
      <w:r>
        <w:rPr>
          <w:bCs/>
          <w:b/>
        </w:rPr>
        <w:t xml:space="preserve">Phase 1 (Quantitative):</w:t>
      </w:r>
      <w:r>
        <w:t xml:space="preserve"> </w:t>
      </w:r>
      <w:r>
        <w:t xml:space="preserve">Analysis of de-identified service data from major Sydney health networks (e.g., NSW Health, RSL LifeCare) and NDIS provider databases to identify geographic disparities in OT service uptake, client demographics, and common presenting issues across Sydney Local Health Districts.</w:t>
      </w:r>
    </w:p>
    <w:p>
      <w:pPr>
        <w:numPr>
          <w:ilvl w:val="0"/>
          <w:numId w:val="1003"/>
        </w:numPr>
        <w:pStyle w:val="Compact"/>
      </w:pPr>
      <w:r>
        <w:rPr>
          <w:bCs/>
          <w:b/>
        </w:rPr>
        <w:t xml:space="preserve">Phase 2 (Qualitative):</w:t>
      </w:r>
      <w:r>
        <w:t xml:space="preserve"> </w:t>
      </w:r>
      <w:r>
        <w:t xml:space="preserve">Semi-structured interviews and focus groups with Occupational Therapists (n=30-40) from diverse practice settings (hospitals, community health centres, NDIS providers, private practice) across Sydney. Thematic analysis will identify recurring challenges and successful strategies in culturally responsive practice.</w:t>
      </w:r>
    </w:p>
    <w:p>
      <w:pPr>
        <w:numPr>
          <w:ilvl w:val="0"/>
          <w:numId w:val="1003"/>
        </w:numPr>
        <w:pStyle w:val="Compact"/>
      </w:pPr>
      <w:r>
        <w:rPr>
          <w:bCs/>
          <w:b/>
        </w:rPr>
        <w:t xml:space="preserve">Phase 3 (Collaborative Design):</w:t>
      </w:r>
      <w:r>
        <w:t xml:space="preserve"> </w:t>
      </w:r>
      <w:r>
        <w:t xml:space="preserve">Workshops involving Occupational Therapists, service managers, community representatives from CALD groups (e.g., African Migrant Services), and NDIS stakeholders in Sydney to co-create practical guidelines based on findings.</w:t>
      </w:r>
    </w:p>
    <w:bookmarkEnd w:id="24"/>
    <w:bookmarkStart w:id="25" w:name="theoretical-framework"/>
    <w:p>
      <w:pPr>
        <w:pStyle w:val="Heading2"/>
      </w:pPr>
      <w:r>
        <w:t xml:space="preserve">Theoretical Framework</w:t>
      </w:r>
    </w:p>
    <w:p>
      <w:pPr>
        <w:pStyle w:val="FirstParagraph"/>
      </w:pPr>
      <w:r>
        <w:t xml:space="preserve">This research is grounded in the Occupational Therapy Practice Framework (OTPF-4) and principles of Cultural Humility, directly relevant to Australian occupational therapy practice. It will also integrate concepts of Health Equity and Social Determinants of Health (SDOH), crucial for understanding the urban context of Sydney. The framework ensures analysis moves beyond individual client outcomes to examine how systemic factors within Australia Sydney shape opportunities for meaningful occupation.</w:t>
      </w:r>
    </w:p>
    <w:bookmarkEnd w:id="25"/>
    <w:bookmarkStart w:id="26" w:name="X98e9887b798df93f58409e4de4d91b6cf64963d"/>
    <w:p>
      <w:pPr>
        <w:pStyle w:val="Heading2"/>
      </w:pPr>
      <w:r>
        <w:t xml:space="preserve">Significance and Contribution to the Field</w:t>
      </w:r>
    </w:p>
    <w:p>
      <w:pPr>
        <w:pStyle w:val="FirstParagraph"/>
      </w:pPr>
      <w:r>
        <w:t xml:space="preserve">This Thesis Proposal holds significant potential for immediate impact:</w:t>
      </w:r>
    </w:p>
    <w:p>
      <w:pPr>
        <w:numPr>
          <w:ilvl w:val="0"/>
          <w:numId w:val="1004"/>
        </w:numPr>
        <w:pStyle w:val="Compact"/>
      </w:pPr>
      <w:r>
        <w:rPr>
          <w:bCs/>
          <w:b/>
        </w:rPr>
        <w:t xml:space="preserve">For Occupational Therapists in Australia Sydney:</w:t>
      </w:r>
      <w:r>
        <w:t xml:space="preserve"> </w:t>
      </w:r>
      <w:r>
        <w:t xml:space="preserve">Will provide locally relevant, evidence-based strategies to enhance cultural competence, service efficiency, and client outcomes within their specific practice environment.</w:t>
      </w:r>
    </w:p>
    <w:p>
      <w:pPr>
        <w:numPr>
          <w:ilvl w:val="0"/>
          <w:numId w:val="1004"/>
        </w:numPr>
        <w:pStyle w:val="Compact"/>
      </w:pPr>
      <w:r>
        <w:rPr>
          <w:bCs/>
          <w:b/>
        </w:rPr>
        <w:t xml:space="preserve">For Service Providers &amp; Policymakers (NSW Health, NDIS):</w:t>
      </w:r>
      <w:r>
        <w:t xml:space="preserve"> </w:t>
      </w:r>
      <w:r>
        <w:t xml:space="preserve">Findings will inform resource allocation (e.g., targeted OT staffing in underserved Sydney suburbs), refine training programs for Occupational Therapists regarding CALD populations, and improve inter-agency coordination protocols.</w:t>
      </w:r>
    </w:p>
    <w:p>
      <w:pPr>
        <w:numPr>
          <w:ilvl w:val="0"/>
          <w:numId w:val="1004"/>
        </w:numPr>
        <w:pStyle w:val="Compact"/>
      </w:pPr>
      <w:r>
        <w:rPr>
          <w:bCs/>
          <w:b/>
        </w:rPr>
        <w:t xml:space="preserve">For Academic Knowledge:</w:t>
      </w:r>
      <w:r>
        <w:t xml:space="preserve"> </w:t>
      </w:r>
      <w:r>
        <w:t xml:space="preserve">Will contribute to the growing body of literature on occupational therapy practice within complex urban settings in Australia, filling a critical gap compared to rural or more homogenous community studies. It directly addresses AOTC's strategic priority of "equitable access to occupational therapy services across all regions."</w:t>
      </w:r>
    </w:p>
    <w:bookmarkEnd w:id="26"/>
    <w:bookmarkStart w:id="27" w:name="timeline-and-ethical-considerations"/>
    <w:p>
      <w:pPr>
        <w:pStyle w:val="Heading2"/>
      </w:pPr>
      <w:r>
        <w:t xml:space="preserve">Timeline and Ethical Considerations</w:t>
      </w:r>
    </w:p>
    <w:p>
      <w:pPr>
        <w:pStyle w:val="FirstParagraph"/>
      </w:pPr>
      <w:r>
        <w:t xml:space="preserve">A 3-year timeline is proposed, with ethics approval secured from the University of Sydney Human Research Ethics Committee (HREC) prior to data collection. Rigorous protocols will ensure confidentiality, informed consent (including multilingual support options), and ethical engagement with CALD communities in Sydney. All participant data will be anonymised and stored securely per Australian privacy standards.</w:t>
      </w:r>
    </w:p>
    <w:bookmarkEnd w:id="27"/>
    <w:bookmarkStart w:id="28" w:name="conclusion"/>
    <w:p>
      <w:pPr>
        <w:pStyle w:val="Heading2"/>
      </w:pPr>
      <w:r>
        <w:t xml:space="preserve">Conclusion</w:t>
      </w:r>
    </w:p>
    <w:p>
      <w:pPr>
        <w:pStyle w:val="FirstParagraph"/>
      </w:pPr>
      <w:r>
        <w:t xml:space="preserve">The role of the Occupational Therapist is central to enabling participation and well-being for individuals across all walks of life in Australia Sydney. This Thesis Proposal responds directly to the pressing need for context-specific research that acknowledges Sydney's unique urban challenges, demographic diversity, and evolving healthcare system. By generating actionable insights grounded in the lived realities of both Occupational Therapists and their clients within the city of Sydney, this research will empower practitioners, inform policy decisions at state level (NSW), and ultimately contribute to a more equitable occupational therapy landscape for all residents across Australia Sydney. The successful completion of this Thesis Proposal signifies a crucial step towards elevating the profession's impact in one of Australia's most dynamic and diverse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Australia Sydney</dc:title>
  <dc:creator/>
  <dc:language>en</dc:language>
  <cp:keywords/>
  <dcterms:created xsi:type="dcterms:W3CDTF">2026-07-23T08:04:38Z</dcterms:created>
  <dcterms:modified xsi:type="dcterms:W3CDTF">2026-07-23T08:04:38Z</dcterms:modified>
</cp:coreProperties>
</file>

<file path=docProps/custom.xml><?xml version="1.0" encoding="utf-8"?>
<Properties xmlns="http://schemas.openxmlformats.org/officeDocument/2006/custom-properties" xmlns:vt="http://schemas.openxmlformats.org/officeDocument/2006/docPropsVTypes"/>
</file>