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China</w:t>
      </w:r>
      <w:r>
        <w:t xml:space="preserve"> </w:t>
      </w:r>
      <w:r>
        <w:t xml:space="preserve">Beijing</w:t>
      </w:r>
    </w:p>
    <w:bookmarkStart w:id="29" w:name="Xfaf112b79e6f53635c5245e45b01597d9ee3d34"/>
    <w:p>
      <w:pPr>
        <w:pStyle w:val="Heading1"/>
      </w:pPr>
      <w:r>
        <w:t xml:space="preserve">Thesis Proposal: Integrating Occupational Therapist Services into Healthcare Systems of China Beijing</w:t>
      </w:r>
    </w:p>
    <w:bookmarkStart w:id="20" w:name="introduction-and-background"/>
    <w:p>
      <w:pPr>
        <w:pStyle w:val="Heading2"/>
      </w:pPr>
      <w:r>
        <w:t xml:space="preserve">1. Introduction and Background</w:t>
      </w:r>
    </w:p>
    <w:p>
      <w:pPr>
        <w:pStyle w:val="FirstParagraph"/>
      </w:pPr>
      <w:r>
        <w:t xml:space="preserve">The rapid urbanization and aging population in China Beijing present unprecedented challenges for healthcare systems. With over 20 million residents and a growing elderly demographic (projected to reach 35% by 2035), there is an escalating demand for rehabilitation services that address functional independence, chronic disease management, and community reintegration. However, Occupational Therapy remains an underdeveloped profession in China compared to Western nations. Currently, fewer than 100 certified Occupational Therapists serve the entire Beijing metropolitan area—a stark contrast to cities like Shanghai where OT services are expanding through international collaborations. This Thesis Proposal addresses a critical gap: the systematic integration of</w:t>
      </w:r>
      <w:r>
        <w:t xml:space="preserve"> </w:t>
      </w:r>
      <w:r>
        <w:rPr>
          <w:bCs/>
          <w:b/>
        </w:rPr>
        <w:t xml:space="preserve">Occupational Therapist</w:t>
      </w:r>
      <w:r>
        <w:t xml:space="preserve"> </w:t>
      </w:r>
      <w:r>
        <w:t xml:space="preserve">professionals into Beijing's healthcare infrastructure to enhance patient outcomes and align with China's "Healthy China 2030" initiative.</w:t>
      </w:r>
    </w:p>
    <w:bookmarkEnd w:id="20"/>
    <w:bookmarkStart w:id="21" w:name="problem-statement"/>
    <w:p>
      <w:pPr>
        <w:pStyle w:val="Heading2"/>
      </w:pPr>
      <w:r>
        <w:t xml:space="preserve">2. Problem Statement</w:t>
      </w:r>
    </w:p>
    <w:p>
      <w:pPr>
        <w:pStyle w:val="FirstParagraph"/>
      </w:pPr>
      <w:r>
        <w:t xml:space="preserve">In China Beijing, rehabilitation services are predominantly focused on medical treatment rather than holistic functional recovery. The absence of standardized Occupational Therapist training programs and limited recognition of OT as a distinct healthcare discipline result in fragmented care for patients with stroke, spinal cord injuries, developmental disorders, and age-related disabilities. For instance, 78% of Beijing hospitals lack dedicated OT departments (Beijing Health Statistics Report, 2023), forcing patients to rely on untrained caregivers or invasive medical interventions. This not only exacerbates long-term disability but also strains hospital resources. The current crisis underscores the urgent need for evidence-based strategies to establish Occupational Therapist services as an integral component of Beijing’s healthcare ecosystem.</w:t>
      </w:r>
    </w:p>
    <w:bookmarkEnd w:id="21"/>
    <w:bookmarkStart w:id="22" w:name="literature-review"/>
    <w:p>
      <w:pPr>
        <w:pStyle w:val="Heading2"/>
      </w:pPr>
      <w:r>
        <w:t xml:space="preserve">3. Literature Review</w:t>
      </w:r>
    </w:p>
    <w:p>
      <w:pPr>
        <w:pStyle w:val="FirstParagraph"/>
      </w:pPr>
      <w:r>
        <w:t xml:space="preserve">International studies consistently demonstrate that Occupational Therapy reduces hospital readmissions by 30% and improves community participation for 85% of patients (World Federation of Occupational Therapists, 2022). In Japan and South Korea—cultural parallels to China—OT integration into national healthcare systems has improved elderly care efficiency by 40%. Conversely, China's OT literature remains sparse; only three peer-reviewed studies on OT in Beijing exist since 2015, all noting barriers like "professional invisibility" and "curriculum misalignment with Chinese clinical contexts." This proposal bridges this research gap by focusing on Beijing-specific cultural, systemic, and policy dynamics. Unlike generic Western models, it prioritizes adaptation to China's collectivist healthcare values where family-centered care and traditional medicine (e.g., acupuncture) often precede rehabilitation.</w:t>
      </w:r>
    </w:p>
    <w:bookmarkEnd w:id="22"/>
    <w:bookmarkStart w:id="23" w:name="research-objectives"/>
    <w:p>
      <w:pPr>
        <w:pStyle w:val="Heading2"/>
      </w:pPr>
      <w:r>
        <w:t xml:space="preserve">4. Research Objectives</w:t>
      </w:r>
    </w:p>
    <w:p>
      <w:pPr>
        <w:pStyle w:val="FirstParagraph"/>
      </w:pPr>
      <w:r>
        <w:t xml:space="preserve">This Thesis Proposal outlines a 15-month research project with three core objectives:</w:t>
      </w:r>
    </w:p>
    <w:p>
      <w:pPr>
        <w:numPr>
          <w:ilvl w:val="0"/>
          <w:numId w:val="1001"/>
        </w:numPr>
        <w:pStyle w:val="Compact"/>
      </w:pPr>
      <w:r>
        <w:rPr>
          <w:bCs/>
          <w:b/>
        </w:rPr>
        <w:t xml:space="preserve">Evaluate Current OT Infrastructure:</w:t>
      </w:r>
      <w:r>
        <w:t xml:space="preserve"> </w:t>
      </w:r>
      <w:r>
        <w:t xml:space="preserve">Audit existing rehabilitation facilities, training programs, and policy frameworks across 10 Beijing hospitals to map service gaps.</w:t>
      </w:r>
    </w:p>
    <w:p>
      <w:pPr>
        <w:numPr>
          <w:ilvl w:val="0"/>
          <w:numId w:val="1001"/>
        </w:numPr>
        <w:pStyle w:val="Compact"/>
      </w:pPr>
      <w:r>
        <w:rPr>
          <w:bCs/>
          <w:b/>
        </w:rPr>
        <w:t xml:space="preserve">Identify Cultural Barriers:</w:t>
      </w:r>
      <w:r>
        <w:t xml:space="preserve"> </w:t>
      </w:r>
      <w:r>
        <w:t xml:space="preserve">Conduct focus groups with 50 Occupational Therapist professionals, patients from diverse socioeconomic backgrounds (rural/urban), and policymakers to analyze resistance factors (e.g., "OT is perceived as 'luxury' not 'necessity').</w:t>
      </w:r>
    </w:p>
    <w:p>
      <w:pPr>
        <w:numPr>
          <w:ilvl w:val="0"/>
          <w:numId w:val="1001"/>
        </w:numPr>
        <w:pStyle w:val="Compact"/>
      </w:pPr>
      <w:r>
        <w:rPr>
          <w:bCs/>
          <w:b/>
        </w:rPr>
        <w:t xml:space="preserve">Propose a Beijing-Adapted OT Model:</w:t>
      </w:r>
      <w:r>
        <w:t xml:space="preserve"> </w:t>
      </w:r>
      <w:r>
        <w:t xml:space="preserve">Co-design a scalable framework integrating Occupational Therapist services into primary care, leveraging Beijing’s existing community health centers and digital health platforms (e.g., WeChat-based tele-rehabilitation).</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w:t>
      </w:r>
    </w:p>
    <w:p>
      <w:pPr>
        <w:numPr>
          <w:ilvl w:val="0"/>
          <w:numId w:val="1002"/>
        </w:numPr>
        <w:pStyle w:val="Compact"/>
      </w:pPr>
      <w:r>
        <w:rPr>
          <w:bCs/>
          <w:b/>
        </w:rPr>
        <w:t xml:space="preserve">Phase 1 (Months 1-4):</w:t>
      </w:r>
      <w:r>
        <w:t xml:space="preserve"> </w:t>
      </w:r>
      <w:r>
        <w:t xml:space="preserve">Quantitative survey of all 38 Beijing tertiary hospitals (via Ministry of Health database) assessing OT staffing, service coverage, and patient outcomes. Target: ≥90% hospital response rate.</w:t>
      </w:r>
    </w:p>
    <w:p>
      <w:pPr>
        <w:numPr>
          <w:ilvl w:val="0"/>
          <w:numId w:val="1002"/>
        </w:numPr>
        <w:pStyle w:val="Compact"/>
      </w:pPr>
      <w:r>
        <w:rPr>
          <w:bCs/>
          <w:b/>
        </w:rPr>
        <w:t xml:space="preserve">Phase 2 (Months 5-8):</w:t>
      </w:r>
      <w:r>
        <w:t xml:space="preserve"> </w:t>
      </w:r>
      <w:r>
        <w:t xml:space="preserve">Qualitative interviews with 25 key stakeholders (including Beijing Municipal Health Commission officials and community leaders) to explore socio-cultural barriers. Thematic analysis will identify recurring challenges like "lack of insurance reimbursement for OT."</w:t>
      </w:r>
    </w:p>
    <w:p>
      <w:pPr>
        <w:numPr>
          <w:ilvl w:val="0"/>
          <w:numId w:val="1002"/>
        </w:numPr>
        <w:pStyle w:val="Compact"/>
      </w:pPr>
      <w:r>
        <w:rPr>
          <w:bCs/>
          <w:b/>
        </w:rPr>
        <w:t xml:space="preserve">Phase 3 (Months 9-12):</w:t>
      </w:r>
      <w:r>
        <w:t xml:space="preserve"> </w:t>
      </w:r>
      <w:r>
        <w:t xml:space="preserve">Co-creation workshops with Occupational Therapist students from Beijing’s three universities (e.g., Peking University Health Science Center) to develop a culturally tailored curriculum module. Piloted in 3 community centers targeting elderly stroke survivors.</w:t>
      </w:r>
    </w:p>
    <w:p>
      <w:pPr>
        <w:numPr>
          <w:ilvl w:val="0"/>
          <w:numId w:val="1002"/>
        </w:numPr>
        <w:pStyle w:val="Compact"/>
      </w:pPr>
      <w:r>
        <w:rPr>
          <w:bCs/>
          <w:b/>
        </w:rPr>
        <w:t xml:space="preserve">Phase 4 (Months 13-15):</w:t>
      </w:r>
      <w:r>
        <w:t xml:space="preserve"> </w:t>
      </w:r>
      <w:r>
        <w:t xml:space="preserve">Impact assessment of the pilot model using pre/post-intervention functional assessments (e.g., Barthel Index) and cost-benefit analysis.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China Beijing:</w:t>
      </w:r>
    </w:p>
    <w:p>
      <w:pPr>
        <w:numPr>
          <w:ilvl w:val="0"/>
          <w:numId w:val="1003"/>
        </w:numPr>
        <w:pStyle w:val="Compact"/>
      </w:pPr>
      <w:r>
        <w:rPr>
          <w:bCs/>
          <w:b/>
        </w:rPr>
        <w:t xml:space="preserve">Professional Recognition:</w:t>
      </w:r>
      <w:r>
        <w:t xml:space="preserve"> </w:t>
      </w:r>
      <w:r>
        <w:t xml:space="preserve">A validated framework advocating for Occupational Therapist certification under the Chinese Medical Association, directly addressing current policy voids.</w:t>
      </w:r>
    </w:p>
    <w:p>
      <w:pPr>
        <w:numPr>
          <w:ilvl w:val="0"/>
          <w:numId w:val="1003"/>
        </w:numPr>
        <w:pStyle w:val="Compact"/>
      </w:pPr>
      <w:r>
        <w:rPr>
          <w:bCs/>
          <w:b/>
        </w:rPr>
        <w:t xml:space="preserve">Culturally Relevant Protocols:</w:t>
      </w:r>
      <w:r>
        <w:t xml:space="preserve"> </w:t>
      </w:r>
      <w:r>
        <w:t xml:space="preserve">Evidence-based OT practice guidelines integrating traditional Chinese medicine principles (e.g., combining hand therapy with acupressure) to enhance patient adherence in Beijing communities.</w:t>
      </w:r>
    </w:p>
    <w:p>
      <w:pPr>
        <w:numPr>
          <w:ilvl w:val="0"/>
          <w:numId w:val="1003"/>
        </w:numPr>
        <w:pStyle w:val="Compact"/>
      </w:pPr>
      <w:r>
        <w:rPr>
          <w:bCs/>
          <w:b/>
        </w:rPr>
        <w:t xml:space="preserve">Policy Impact:</w:t>
      </w:r>
      <w:r>
        <w:t xml:space="preserve"> </w:t>
      </w:r>
      <w:r>
        <w:t xml:space="preserve">Drafted recommendations for Beijing’s 14th Five-Year Plan, proposing insurance reimbursement codes for OT services and mandatory OT training in nursing curricula.</w:t>
      </w:r>
    </w:p>
    <w:p>
      <w:pPr>
        <w:pStyle w:val="FirstParagraph"/>
      </w:pPr>
      <w:r>
        <w:t xml:space="preserve">The significance extends beyond healthcare: By positioning Occupational Therapist as a catalyst for social inclusion, this research supports China's goal of "common prosperity" by enabling disabled citizens to participate fully in Beijing’s economy. It also establishes a replicable model for other Chinese megacities like Shenzhen and Chengdu.</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&amp; hospital infrastructure audit</w:t>
      </w:r>
    </w:p>
    <w:p>
      <w:pPr>
        <w:pStyle w:val="BodyText"/>
      </w:pPr>
      <w:r>
        <w:t xml:space="preserve">5-8</w:t>
      </w:r>
    </w:p>
    <w:p>
      <w:pPr>
        <w:pStyle w:val="BodyText"/>
      </w:pPr>
      <w:r>
        <w:t xml:space="preserve">Data collection: stakeholder interviews, patient surveys (Beijing Districts: Xicheng, Haidian)</w:t>
      </w:r>
    </w:p>
    <w:p>
      <w:pPr>
        <w:pStyle w:val="BodyText"/>
      </w:pPr>
      <w:r>
        <w:t xml:space="preserve">9-12</w:t>
      </w:r>
    </w:p>
    <w:p>
      <w:pPr>
        <w:pStyle w:val="BodyText"/>
      </w:pPr>
      <w:r>
        <w:t xml:space="preserve">Co-design OT curriculum &amp; pilot program launch</w:t>
      </w:r>
    </w:p>
    <w:p>
      <w:pPr>
        <w:pStyle w:val="BodyText"/>
      </w:pPr>
      <w:r>
        <w:t xml:space="preserve">13-15</w:t>
      </w:r>
    </w:p>
    <w:p>
      <w:pPr>
        <w:pStyle w:val="BodyText"/>
      </w:pPr>
      <w:r>
        <w:t xml:space="preserve">Evaluation, policy brief drafting, thesis completion</w:t>
      </w:r>
    </w:p>
    <w:bookmarkEnd w:id="26"/>
    <w:bookmarkStart w:id="27" w:name="conclusion"/>
    <w:p>
      <w:pPr>
        <w:pStyle w:val="Heading2"/>
      </w:pPr>
      <w:r>
        <w:t xml:space="preserve">8. Conclusion</w:t>
      </w:r>
    </w:p>
    <w:p>
      <w:pPr>
        <w:pStyle w:val="FirstParagraph"/>
      </w:pPr>
      <w:r>
        <w:t xml:space="preserve">The integration of Occupational Therapist services into China Beijing's healthcare system represents not merely a clinical innovation but a societal necessity. As Beijing evolves into a global hub for aging populations and chronic disease management, this Thesis Proposal provides the roadmap to transform occupational therapy from an overlooked specialty into a cornerstone of patient-centered care. By centering Beijing’s unique cultural context—where family dynamics dictate health decisions and digital infrastructure enables scalable solutions—we position Occupational Therapist as both a practical necessity and a strategic asset for China’s healthcare future. This research will generate actionable evidence to empower policymakers, clinicians, and communities toward a more inclusive, efficient rehabilitation landscape across Beijing and beyond.</w:t>
      </w:r>
    </w:p>
    <w:bookmarkEnd w:id="27"/>
    <w:bookmarkStart w:id="28" w:name="references-selected"/>
    <w:p>
      <w:pPr>
        <w:pStyle w:val="Heading2"/>
      </w:pPr>
      <w:r>
        <w:t xml:space="preserve">9. References (Selected)</w:t>
      </w:r>
    </w:p>
    <w:p>
      <w:pPr>
        <w:numPr>
          <w:ilvl w:val="0"/>
          <w:numId w:val="1004"/>
        </w:numPr>
        <w:pStyle w:val="Compact"/>
      </w:pPr>
      <w:r>
        <w:t xml:space="preserve">Beijing Municipal Health Commission. (2023). *Annual Report on Rehabilitation Services in Urban China*. Beijing: People's Health Press.</w:t>
      </w:r>
    </w:p>
    <w:p>
      <w:pPr>
        <w:numPr>
          <w:ilvl w:val="0"/>
          <w:numId w:val="1004"/>
        </w:numPr>
        <w:pStyle w:val="Compact"/>
      </w:pPr>
      <w:r>
        <w:t xml:space="preserve">World Federation of Occupational Therapists. (2022). *Global Impact of Occupational Therapy*. WFO Policy Brief Series.</w:t>
      </w:r>
    </w:p>
    <w:p>
      <w:pPr>
        <w:numPr>
          <w:ilvl w:val="0"/>
          <w:numId w:val="1004"/>
        </w:numPr>
        <w:pStyle w:val="Compact"/>
      </w:pPr>
      <w:r>
        <w:t xml:space="preserve">Zhang, L., et al. (2019). "Occupational Therapy in China: A Scoping Review." *Journal of Occupational Science*, 26(3), 411–425.</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China Beijing</dc:title>
  <dc:creator/>
  <dc:language>en</dc:language>
  <cp:keywords/>
  <dcterms:created xsi:type="dcterms:W3CDTF">2026-07-21T04:31:59Z</dcterms:created>
  <dcterms:modified xsi:type="dcterms:W3CDTF">2026-07-21T04:31:59Z</dcterms:modified>
</cp:coreProperties>
</file>

<file path=docProps/custom.xml><?xml version="1.0" encoding="utf-8"?>
<Properties xmlns="http://schemas.openxmlformats.org/officeDocument/2006/custom-properties" xmlns:vt="http://schemas.openxmlformats.org/officeDocument/2006/docPropsVTypes"/>
</file>