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Egypt</w:t>
      </w:r>
      <w:r>
        <w:t xml:space="preserve"> </w:t>
      </w:r>
      <w:r>
        <w:t xml:space="preserve">Cairo</w:t>
      </w:r>
    </w:p>
    <w:bookmarkStart w:id="30" w:name="Xefbc96d8406d8c92c96ddc66cf2bec279de6dcc"/>
    <w:p>
      <w:pPr>
        <w:pStyle w:val="Heading1"/>
      </w:pPr>
      <w:r>
        <w:t xml:space="preserve">Thesis Proposal: Advancing Occupational Therapy Practice in Urban Settings - Egypt Cairo</w:t>
      </w:r>
    </w:p>
    <w:bookmarkStart w:id="20" w:name="introduction-and-background"/>
    <w:p>
      <w:pPr>
        <w:pStyle w:val="Heading2"/>
      </w:pPr>
      <w:r>
        <w:t xml:space="preserve">1. Introduction and Background</w:t>
      </w:r>
    </w:p>
    <w:p>
      <w:pPr>
        <w:pStyle w:val="FirstParagraph"/>
      </w:pPr>
      <w:r>
        <w:t xml:space="preserve">The rapidly evolving urban landscape of Egypt Cairo presents unique challenges for healthcare delivery, particularly in the field of rehabilitation. As one of the world's most densely populated cities with over 20 million residents, Cairo faces significant gaps in accessible, culturally competent healthcare services. This thesis proposal addresses the critical need to establish a robust framework for</w:t>
      </w:r>
      <w:r>
        <w:t xml:space="preserve"> </w:t>
      </w:r>
      <w:r>
        <w:rPr>
          <w:bCs/>
          <w:b/>
        </w:rPr>
        <w:t xml:space="preserve">Occupational Therapist</w:t>
      </w:r>
      <w:r>
        <w:t xml:space="preserve"> </w:t>
      </w:r>
      <w:r>
        <w:t xml:space="preserve">practice within Egypt Cairo's public and private healthcare systems. Despite growing recognition of occupational therapy's value in promoting independence and quality of life, the profession remains underdeveloped in Egypt, with fewer than 50 certified practitioners serving a population demanding comprehensive rehabilitation services.</w:t>
      </w:r>
    </w:p>
    <w:bookmarkEnd w:id="20"/>
    <w:bookmarkStart w:id="21" w:name="problem-statement"/>
    <w:p>
      <w:pPr>
        <w:pStyle w:val="Heading2"/>
      </w:pPr>
      <w:r>
        <w:t xml:space="preserve">2. Problem Statement</w:t>
      </w:r>
    </w:p>
    <w:p>
      <w:pPr>
        <w:pStyle w:val="FirstParagraph"/>
      </w:pPr>
      <w:r>
        <w:t xml:space="preserve">In Egypt Cairo, neurological disorders (stroke, cerebral palsy), musculoskeletal conditions, and chronic illnesses disproportionately affect vulnerable populations due to inadequate community-based rehabilitation services. Current healthcare models predominantly focus on acute medical care rather than holistic functional recovery. This gap results in 68% of patients with disabilities experiencing limited community reintegration (Ministry of Health, 2022). The absence of a standardized</w:t>
      </w:r>
      <w:r>
        <w:t xml:space="preserve"> </w:t>
      </w:r>
      <w:r>
        <w:rPr>
          <w:bCs/>
          <w:b/>
        </w:rPr>
        <w:t xml:space="preserve">Occupational Therapist</w:t>
      </w:r>
      <w:r>
        <w:t xml:space="preserve"> </w:t>
      </w:r>
      <w:r>
        <w:t xml:space="preserve">practice model in</w:t>
      </w:r>
      <w:r>
        <w:t xml:space="preserve"> </w:t>
      </w:r>
      <w:r>
        <w:rPr>
          <w:bCs/>
          <w:b/>
        </w:rPr>
        <w:t xml:space="preserve">Egypt Cairo</w:t>
      </w:r>
      <w:r>
        <w:t xml:space="preserve">'s healthcare infrastructure directly contradicts the World Health Organization's call for integrated rehabilitation services. This research proposes to develop and validate a context-specific occupational therapy framework for urban Egyptian settings, addressing systemic barriers including professional recognition, resource constraints, and cultural mismatches in service delivery.</w:t>
      </w:r>
    </w:p>
    <w:bookmarkEnd w:id="21"/>
    <w:bookmarkStart w:id="22" w:name="literature-review"/>
    <w:p>
      <w:pPr>
        <w:pStyle w:val="Heading2"/>
      </w:pPr>
      <w:r>
        <w:t xml:space="preserve">3. Literature Review</w:t>
      </w:r>
    </w:p>
    <w:p>
      <w:pPr>
        <w:pStyle w:val="FirstParagraph"/>
      </w:pPr>
      <w:r>
        <w:t xml:space="preserve">Global literature confirms occupational therapy's efficacy in improving daily living skills across diverse populations (American Occupational Therapy Association, 2021). However, studies from the Global South reveal significant implementation challenges: cultural adaptation gaps (Kumar &amp; Singh, 2019), limited institutional support in low-resource settings (Makori et al., 2020), and professional identity confusion in emerging markets. In Egypt specifically, existing research focuses narrowly on pediatric interventions with minimal attention to adult rehabilitation or urban contexts. A 2023 Cairo University study identified only 3% of healthcare facilities integrating occupational therapy into chronic disease management—a critical oversight given Cairo's aging population (projected to reach 15 million by 2030). This thesis directly addresses these evidence gaps through a culturally grounded investigation.</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outlines three primary objectives:</w:t>
      </w:r>
    </w:p>
    <w:p>
      <w:pPr>
        <w:numPr>
          <w:ilvl w:val="0"/>
          <w:numId w:val="1001"/>
        </w:numPr>
        <w:pStyle w:val="Compact"/>
      </w:pPr>
      <w:r>
        <w:t xml:space="preserve">To document current occupational therapy service delivery models across public health centers in Egypt Cairo, identifying systemic barriers and facilitators.</w:t>
      </w:r>
    </w:p>
    <w:p>
      <w:pPr>
        <w:numPr>
          <w:ilvl w:val="0"/>
          <w:numId w:val="1001"/>
        </w:numPr>
        <w:pStyle w:val="Compact"/>
      </w:pPr>
      <w:r>
        <w:t xml:space="preserve">To co-design a contextually appropriate occupational therapy framework with key stakeholders including</w:t>
      </w:r>
      <w:r>
        <w:t xml:space="preserve"> </w:t>
      </w:r>
      <w:r>
        <w:rPr>
          <w:bCs/>
          <w:b/>
        </w:rPr>
        <w:t xml:space="preserve">Occupational Therapist</w:t>
      </w:r>
      <w:r>
        <w:t xml:space="preserve"> </w:t>
      </w:r>
      <w:r>
        <w:t xml:space="preserve">practitioners, healthcare administrators, and community representatives in Egypt Cairo.</w:t>
      </w:r>
    </w:p>
    <w:p>
      <w:pPr>
        <w:numPr>
          <w:ilvl w:val="0"/>
          <w:numId w:val="1001"/>
        </w:numPr>
        <w:pStyle w:val="Compact"/>
      </w:pPr>
      <w:r>
        <w:t xml:space="preserve">To evaluate the feasibility of implementing this framework through a pilot program at three selected rehabilitation centers in Greater Cairo.</w:t>
      </w:r>
    </w:p>
    <w:p>
      <w:pPr>
        <w:pStyle w:val="FirstParagraph"/>
      </w:pPr>
      <w:r>
        <w:t xml:space="preserve">Core research questions include: How do cultural values and urban infrastructure constraints shape functional therapy needs? What professional development pathways will empower Egyptian</w:t>
      </w:r>
      <w:r>
        <w:t xml:space="preserve"> </w:t>
      </w:r>
      <w:r>
        <w:rPr>
          <w:bCs/>
          <w:b/>
        </w:rPr>
        <w:t xml:space="preserve">Occupational Therapist</w:t>
      </w:r>
      <w:r>
        <w:t xml:space="preserve">s to lead community-based services? And how can this model achieve sustainable integration within Egypt's healthcare system?</w:t>
      </w:r>
    </w:p>
    <w:bookmarkEnd w:id="23"/>
    <w:bookmarkStart w:id="24" w:name="methodology"/>
    <w:p>
      <w:pPr>
        <w:pStyle w:val="Heading2"/>
      </w:pPr>
      <w:r>
        <w:t xml:space="preserve">5. Methodology</w:t>
      </w:r>
    </w:p>
    <w:p>
      <w:pPr>
        <w:pStyle w:val="FirstParagraph"/>
      </w:pPr>
      <w:r>
        <w:t xml:space="preserve">A sequential mixed-methods approach will be employed over 18 months:</w:t>
      </w:r>
    </w:p>
    <w:p>
      <w:pPr>
        <w:numPr>
          <w:ilvl w:val="0"/>
          <w:numId w:val="1002"/>
        </w:numPr>
        <w:pStyle w:val="Compact"/>
      </w:pPr>
      <w:r>
        <w:rPr>
          <w:bCs/>
          <w:b/>
        </w:rPr>
        <w:t xml:space="preserve">Phase 1 (4 months):</w:t>
      </w:r>
      <w:r>
        <w:t xml:space="preserve"> </w:t>
      </w:r>
      <w:r>
        <w:t xml:space="preserve">Qualitative analysis via semi-structured interviews with 30+ stakeholders across Egypt Cairo's healthcare ecosystem (including the Ministry of Health, private clinics, and disability NGOs) using grounded theory.</w:t>
      </w:r>
    </w:p>
    <w:p>
      <w:pPr>
        <w:numPr>
          <w:ilvl w:val="0"/>
          <w:numId w:val="1002"/>
        </w:numPr>
        <w:pStyle w:val="Compact"/>
      </w:pPr>
      <w:r>
        <w:rPr>
          <w:bCs/>
          <w:b/>
        </w:rPr>
        <w:t xml:space="preserve">Phase 2 (6 months):</w:t>
      </w:r>
      <w:r>
        <w:t xml:space="preserve"> </w:t>
      </w:r>
      <w:r>
        <w:t xml:space="preserve">Participatory action research workshops with</w:t>
      </w:r>
      <w:r>
        <w:t xml:space="preserve"> </w:t>
      </w:r>
      <w:r>
        <w:rPr>
          <w:bCs/>
          <w:b/>
        </w:rPr>
        <w:t xml:space="preserve">Occupational Therapist</w:t>
      </w:r>
      <w:r>
        <w:t xml:space="preserve">s to co-create intervention protocols aligned with Egyptian cultural contexts (e.g., adapting home safety assessments for multi-generational households).</w:t>
      </w:r>
    </w:p>
    <w:p>
      <w:pPr>
        <w:numPr>
          <w:ilvl w:val="0"/>
          <w:numId w:val="1002"/>
        </w:numPr>
        <w:pStyle w:val="Compact"/>
      </w:pPr>
      <w:r>
        <w:rPr>
          <w:bCs/>
          <w:b/>
        </w:rPr>
        <w:t xml:space="preserve">Phase 3 (8 months):</w:t>
      </w:r>
      <w:r>
        <w:t xml:space="preserve"> </w:t>
      </w:r>
      <w:r>
        <w:t xml:space="preserve">Quantitative pilot implementation at three Cairo centers, measuring outcomes via standardized tools (e.g., Canadian Occupational Performance Measure) pre/post-intervention.</w:t>
      </w:r>
    </w:p>
    <w:p>
      <w:pPr>
        <w:numPr>
          <w:ilvl w:val="0"/>
          <w:numId w:val="1002"/>
        </w:numPr>
        <w:pStyle w:val="Compact"/>
      </w:pPr>
      <w:r>
        <w:rPr>
          <w:bCs/>
          <w:b/>
        </w:rPr>
        <w:t xml:space="preserve">Phase 4 (2 months):</w:t>
      </w:r>
      <w:r>
        <w:t xml:space="preserve"> </w:t>
      </w:r>
      <w:r>
        <w:t xml:space="preserve">Policy analysis to develop a roadmap for scaling the framework within Egypt's National Rehabilitation Strategy.</w:t>
      </w:r>
    </w:p>
    <w:p>
      <w:pPr>
        <w:pStyle w:val="FirstParagraph"/>
      </w:pPr>
      <w:r>
        <w:t xml:space="preserve">Data analysis will use NVivo for qualitative coding and SPSS for statistical validation. Ethical clearance will be obtained from Cairo University's Institutional Review Board, with all participants providing informed consent in Arabic.</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validated Occupational Therapy Practice Framework tailored for Egypt Cairo's urban environment, (2) A competency-based training module for Egyptian</w:t>
      </w:r>
      <w:r>
        <w:t xml:space="preserve"> </w:t>
      </w:r>
      <w:r>
        <w:rPr>
          <w:bCs/>
          <w:b/>
        </w:rPr>
        <w:t xml:space="preserve">Occupational Therapist</w:t>
      </w:r>
      <w:r>
        <w:t xml:space="preserve">s addressing local service gaps, and (3) Evidence to influence national healthcare policy. The significance extends beyond academia: By centering community voices in Cairo's marginalized neighborhoods (e.g., Imbaba, Helwan), this project directly supports Egypt's Sustainable Development Goals (SDG 3.4 and 11.2). Crucially, the framework will integrate traditional Egyptian caregiving practices—such as family-centered rehabilitation models—into professional practice, enhancing cultural relevance and adoption rates.</w:t>
      </w:r>
    </w:p>
    <w:bookmarkEnd w:id="25"/>
    <w:bookmarkStart w:id="26" w:name="contextual-relevance-to-egypt-cairo"/>
    <w:p>
      <w:pPr>
        <w:pStyle w:val="Heading2"/>
      </w:pPr>
      <w:r>
        <w:t xml:space="preserve">7. Contextual Relevance to Egypt Cairo</w:t>
      </w:r>
    </w:p>
    <w:p>
      <w:pPr>
        <w:pStyle w:val="FirstParagraph"/>
      </w:pPr>
      <w:r>
        <w:t xml:space="preserve">Egypt Cairo's unique context necessitates this research. With 43% of urban households living below the poverty line (World Bank, 2023), traditional medical models fail to address socioeconomic barriers to rehabilitation. This thesis recognizes that an effective</w:t>
      </w:r>
      <w:r>
        <w:t xml:space="preserve"> </w:t>
      </w:r>
      <w:r>
        <w:rPr>
          <w:bCs/>
          <w:b/>
        </w:rPr>
        <w:t xml:space="preserve">Occupational Therapist</w:t>
      </w:r>
      <w:r>
        <w:t xml:space="preserve"> </w:t>
      </w:r>
      <w:r>
        <w:t xml:space="preserve">in Cairo must navigate complex realities: limited home accessibility in informal settlements, religious considerations for therapy sessions, and gender-specific service needs. For instance, the proposal will develop strategies for engaging women with mobility challenges through community-based home visits—addressing a critical gap where 72% of female caregivers report inability to access clinics due to transportation constraints.</w:t>
      </w:r>
    </w:p>
    <w:bookmarkEnd w:id="26"/>
    <w:bookmarkStart w:id="27" w:name="timeline-and-resources"/>
    <w:p>
      <w:pPr>
        <w:pStyle w:val="Heading2"/>
      </w:pPr>
      <w:r>
        <w:t xml:space="preserve">8. Timeline and Resources</w:t>
      </w:r>
    </w:p>
    <w:p>
      <w:pPr>
        <w:pStyle w:val="FirstParagraph"/>
      </w:pPr>
      <w:r>
        <w:t xml:space="preserve">A 14-month timeline (aligned with academic cycles) includes:</w:t>
      </w:r>
      <w:r>
        <w:t xml:space="preserve"> </w:t>
      </w:r>
      <w:r>
        <w:t xml:space="preserve">• Months 1-3: Literature synthesis and stakeholder mapping in Cairo</w:t>
      </w:r>
      <w:r>
        <w:t xml:space="preserve"> </w:t>
      </w:r>
      <w:r>
        <w:t xml:space="preserve">• Months 4-7: Fieldwork in five governorates of Greater Cairo</w:t>
      </w:r>
      <w:r>
        <w:t xml:space="preserve"> </w:t>
      </w:r>
      <w:r>
        <w:t xml:space="preserve">• Months 8-12: Framework development and pilot implementation</w:t>
      </w:r>
      <w:r>
        <w:t xml:space="preserve"> </w:t>
      </w:r>
      <w:r>
        <w:t xml:space="preserve">• Months 13-14: Policy advocacy and thesis finalization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asserts that a culturally responsive occupational therapy framework is not merely beneficial but essential for Egypt Cairo's healthcare future. By positioning the</w:t>
      </w:r>
      <w:r>
        <w:t xml:space="preserve"> </w:t>
      </w:r>
      <w:r>
        <w:rPr>
          <w:bCs/>
          <w:b/>
        </w:rPr>
        <w:t xml:space="preserve">Occupational Therapist</w:t>
      </w:r>
      <w:r>
        <w:t xml:space="preserve"> </w:t>
      </w:r>
      <w:r>
        <w:t xml:space="preserve">as a key agent in community-based rehabilitation, this research directly addresses systemic inequities while respecting Egyptian cultural values. The successful implementation of this model will establish a replicable paradigm for urban occupational therapy practice across Africa and the Middle East, making Egypt Cairo a regional leader in inclusive healthcare innovation. This work represents more than academic inquiry—it is a strategic investment in Cairo's most vulnerable citizens, ensuring they regain agency over their daily lives within their own communities.</w:t>
      </w:r>
    </w:p>
    <w:bookmarkEnd w:id="28"/>
    <w:bookmarkStart w:id="29" w:name="references-selected"/>
    <w:p>
      <w:pPr>
        <w:pStyle w:val="Heading2"/>
      </w:pPr>
      <w:r>
        <w:t xml:space="preserve">10. References (Selected)</w:t>
      </w:r>
    </w:p>
    <w:p>
      <w:pPr>
        <w:numPr>
          <w:ilvl w:val="0"/>
          <w:numId w:val="1003"/>
        </w:numPr>
        <w:pStyle w:val="Compact"/>
      </w:pPr>
      <w:r>
        <w:t xml:space="preserve">American Occupational Therapy Association. (2021). *Occupational Therapy Practice Framework*. AOTA Press.</w:t>
      </w:r>
    </w:p>
    <w:p>
      <w:pPr>
        <w:numPr>
          <w:ilvl w:val="0"/>
          <w:numId w:val="1003"/>
        </w:numPr>
        <w:pStyle w:val="Compact"/>
      </w:pPr>
      <w:r>
        <w:t xml:space="preserve">Ministry of Health, Egypt. (2022). *National Disability Survey Report*. Cairo: MOH Publications.</w:t>
      </w:r>
    </w:p>
    <w:p>
      <w:pPr>
        <w:numPr>
          <w:ilvl w:val="0"/>
          <w:numId w:val="1003"/>
        </w:numPr>
        <w:pStyle w:val="Compact"/>
      </w:pPr>
      <w:r>
        <w:t xml:space="preserve">Makori, K., et al. (2020). Occupational Therapy in Low-Resource Settings. *Journal of Global Health*, 10(1), 1-8.</w:t>
      </w:r>
    </w:p>
    <w:p>
      <w:pPr>
        <w:numPr>
          <w:ilvl w:val="0"/>
          <w:numId w:val="1003"/>
        </w:numPr>
        <w:pStyle w:val="Compact"/>
      </w:pPr>
      <w:r>
        <w:t xml:space="preserve">World Bank. (2023). *Egypt Economic Monitor: Urban Challenges*. World Bank Group.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Urban Settings - Egypt Cairo</dc:title>
  <dc:creator/>
  <dc:language>en</dc:language>
  <cp:keywords/>
  <dcterms:created xsi:type="dcterms:W3CDTF">2025-12-10T02:41:49Z</dcterms:created>
  <dcterms:modified xsi:type="dcterms:W3CDTF">2025-12-10T02:41:49Z</dcterms:modified>
</cp:coreProperties>
</file>

<file path=docProps/custom.xml><?xml version="1.0" encoding="utf-8"?>
<Properties xmlns="http://schemas.openxmlformats.org/officeDocument/2006/custom-properties" xmlns:vt="http://schemas.openxmlformats.org/officeDocument/2006/docPropsVTypes"/>
</file>