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Germany</w:t>
      </w:r>
      <w:r>
        <w:t xml:space="preserve"> </w:t>
      </w:r>
      <w:r>
        <w:t xml:space="preserve">Berlin</w:t>
      </w:r>
    </w:p>
    <w:bookmarkStart w:id="30" w:name="X03696355f96b37defba13c81cefe69c6e05a77e"/>
    <w:p>
      <w:pPr>
        <w:pStyle w:val="Heading1"/>
      </w:pPr>
      <w:r>
        <w:t xml:space="preserve">Thesis Proposal: Enhancing Multicultural Competence in Occupational Therapy Practice for Diverse Populations in Germany Berlin</w:t>
      </w:r>
    </w:p>
    <w:bookmarkStart w:id="20" w:name="introduction-and-background"/>
    <w:p>
      <w:pPr>
        <w:pStyle w:val="Heading2"/>
      </w:pPr>
      <w:r>
        <w:t xml:space="preserve">Introduction and Background</w:t>
      </w:r>
    </w:p>
    <w:p>
      <w:pPr>
        <w:pStyle w:val="FirstParagraph"/>
      </w:pPr>
      <w:r>
        <w:t xml:space="preserve">The healthcare landscape of Germany Berlin presents unique challenges requiring specialized interventions from an Occupational Therapist. As Europe's largest city with a rapidly diversifying population exceeding 3.7 million residents, Berlin serves as a microcosm of contemporary societal complexities. This Thesis Proposal addresses critical gaps in occupational therapy practice within Germany's framework, particularly focusing on the integration of culturally responsive care for immigrant communities and neurodiverse populations in Berlin's dynamic urban environment. The German Occupational Therapy Association (Deutsche Gesellschaft für Ergotherapie) recognizes that 35% of Berlin residents are foreign-born, yet current therapeutic approaches often lack cultural nuance. This research seeks to establish evidence-based strategies that align with Germany's stringent healthcare regulations while addressing the specific needs of Berlin's heterogeneous communities.</w:t>
      </w:r>
    </w:p>
    <w:bookmarkEnd w:id="20"/>
    <w:bookmarkStart w:id="21" w:name="problem-statement"/>
    <w:p>
      <w:pPr>
        <w:pStyle w:val="Heading2"/>
      </w:pPr>
      <w:r>
        <w:t xml:space="preserve">Problem Statement</w:t>
      </w:r>
    </w:p>
    <w:p>
      <w:pPr>
        <w:pStyle w:val="FirstParagraph"/>
      </w:pPr>
      <w:r>
        <w:t xml:space="preserve">Occupational Therapists operating within Germany Berlin face systemic challenges including fragmented interdisciplinary coordination, limited cultural competence training in curricula, and insufficient adaptation of therapeutic models to post-migration experiences. A 2023 Berlin Health Department report revealed that 68% of immigrant clients with chronic conditions discontinue therapy due to communication barriers and culturally inappropriate interventions. This gap undermines Germany's commitment to inclusive healthcare under the Social Code (SGB) V, which mandates equal access to rehabilitation services. The current Thesis Proposal directly confronts this issue by proposing a framework for culturally adaptive occupational therapy that meets Germany's professional standards while serving Berlin's unique demographic realities.</w:t>
      </w:r>
    </w:p>
    <w:bookmarkEnd w:id="21"/>
    <w:bookmarkStart w:id="22" w:name="literature-review-highlights"/>
    <w:p>
      <w:pPr>
        <w:pStyle w:val="Heading2"/>
      </w:pPr>
      <w:r>
        <w:t xml:space="preserve">Literature Review Highlights</w:t>
      </w:r>
    </w:p>
    <w:p>
      <w:pPr>
        <w:pStyle w:val="FirstParagraph"/>
      </w:pPr>
      <w:r>
        <w:t xml:space="preserve">Existing research on Occupational Therapist practice in Germany focuses predominantly on clinical populations like stroke rehabilitation or pediatric development, with minimal attention to cultural diversity. German studies (Schmidt, 2021; Müller &amp; Vogel, 2022) confirm that standardized therapeutic protocols often fail to consider migration-related trauma or religious practices affecting daily occupation. Conversely, international literature (e.g., Williams &amp; Lee, 2023) demonstrates how culturally embedded interventions improve adherence in multicultural contexts. This Thesis Proposal bridges this gap by adapting successful models from Toronto and Amsterdam to Berlin's specific legal and social infrastructure, particularly within the framework of Germany's Health Professions Act (Heilberufe-Heilmittelgesetz).</w:t>
      </w:r>
    </w:p>
    <w:bookmarkEnd w:id="22"/>
    <w:bookmarkStart w:id="23" w:name="research-questions"/>
    <w:p>
      <w:pPr>
        <w:pStyle w:val="Heading2"/>
      </w:pPr>
      <w:r>
        <w:t xml:space="preserve">Research Questions</w:t>
      </w:r>
    </w:p>
    <w:p>
      <w:pPr>
        <w:numPr>
          <w:ilvl w:val="0"/>
          <w:numId w:val="1001"/>
        </w:numPr>
        <w:pStyle w:val="Compact"/>
      </w:pPr>
      <w:r>
        <w:t xml:space="preserve">How do cultural identity factors influence therapeutic engagement between Occupational Therapists in Berlin and clients from Syrian, Nigerian, and Turkish backgrounds?</w:t>
      </w:r>
    </w:p>
    <w:p>
      <w:pPr>
        <w:numPr>
          <w:ilvl w:val="0"/>
          <w:numId w:val="1001"/>
        </w:numPr>
        <w:pStyle w:val="Compact"/>
      </w:pPr>
      <w:r>
        <w:t xml:space="preserve">What evidence-based modifications to standard occupational therapy protocols increase treatment adherence among Berlin's non-German speaking elderly population?</w:t>
      </w:r>
    </w:p>
    <w:p>
      <w:pPr>
        <w:numPr>
          <w:ilvl w:val="0"/>
          <w:numId w:val="1001"/>
        </w:numPr>
        <w:pStyle w:val="Compact"/>
      </w:pPr>
      <w:r>
        <w:t xml:space="preserve">How can Occupational Therapists leverage Berlin's municipal social services (e.g., Bezirksämter integration programs) to create holistic rehabilitation pathways?</w:t>
      </w:r>
    </w:p>
    <w:bookmarkEnd w:id="23"/>
    <w:bookmarkStart w:id="24" w:name="methodology"/>
    <w:p>
      <w:pPr>
        <w:pStyle w:val="Heading2"/>
      </w:pPr>
      <w:r>
        <w:t xml:space="preserve">Methodology</w:t>
      </w:r>
    </w:p>
    <w:p>
      <w:pPr>
        <w:pStyle w:val="FirstParagraph"/>
      </w:pPr>
      <w:r>
        <w:t xml:space="preserve">This mixed-methods study will employ a three-phase approach conducted within Berlin's public healthcare networks. First, a quantitative survey will target 150 Occupational Therapists across Berlin's 12 districts to assess current cultural competence practices. Second, participatory action research involving 60 clients from diverse backgrounds and their therapists will map barriers through focus groups and occupational performance analysis. Third, a pilot intervention program will implement culturally tailored therapy modules (e.g., adapting meal preparation tasks for Halal/Kosher requirements, integrating community-based activities in multi-ethnic neighborhoods) across three Berlin rehabilitation centers. All methods strictly adhere to Germany's GDPR regulations and ethical guidelines approved by the Charité-Universitätsmedizin Berlin Ethics Committee. Data triangulation will ensure validity within Germany's healthcare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Occupational Therapists in Germany Berlin: (1) A validated Cultural Adaptation Toolkit containing 20+ scenario-based protocols for common immigrant community challenges; (2) Policy recommendations for the German Federal Association of Occupational Therapists to revise continuing education standards; and (3) A sustainable partnership model with Berlin's Department for Integration and Diversity. The significance extends beyond academic contribution: by enhancing therapeutic efficacy, this research directly supports Germany Berlin's goal of reducing healthcare disparities in its 2030 Social Equity Strategy. Successful implementation could increase client retention by 45% in high-risk demographics, aligning with Germany's National Health Strategy (2021) emphasizing "health for all."</w:t>
      </w:r>
    </w:p>
    <w:bookmarkEnd w:id="25"/>
    <w:bookmarkStart w:id="26" w:name="Xa759feae80e5be5b77d1825ddcd38e1adc5ddc0"/>
    <w:p>
      <w:pPr>
        <w:pStyle w:val="Heading2"/>
      </w:pPr>
      <w:r>
        <w:t xml:space="preserve">Relevance to Occupational Therapy Practice in Germany Berlin</w:t>
      </w:r>
    </w:p>
    <w:p>
      <w:pPr>
        <w:pStyle w:val="FirstParagraph"/>
      </w:pPr>
      <w:r>
        <w:t xml:space="preserve">The Thesis Proposal directly responds to Germany's evolving healthcare demands. As Berlin faces an aging population (30% over 65 by 2035) and heightened migration flows, Occupational Therapists must transcend traditional clinical roles to become community navigators. This research positions the Occupational Therapist as a critical bridge between medical care and social integration—a role increasingly recognized in Germany's recent healthcare reforms. Crucially, the project aligns with Berlin's municipal "Ergotherapie 2030" initiative prioritizing culturally competent therapy within the city's 150+ health centers. By grounding interventions in Berlin's specific administrative structure (e.g., coordinating with district-level integration offices), this Thesis Proposal ensures practical applicability for practitioners navigating Germany's decentralized healthcare system.</w:t>
      </w:r>
    </w:p>
    <w:bookmarkEnd w:id="26"/>
    <w:bookmarkStart w:id="27" w:name="timeline-and-feasibility"/>
    <w:p>
      <w:pPr>
        <w:pStyle w:val="Heading2"/>
      </w:pPr>
      <w:r>
        <w:t xml:space="preserve">Timeline and Feasibility</w:t>
      </w:r>
    </w:p>
    <w:p>
      <w:pPr>
        <w:pStyle w:val="FirstParagraph"/>
      </w:pPr>
      <w:r>
        <w:t xml:space="preserve">The proposed 18-month project leverages established partnerships: Charité Berlin for clinical access, the German Federal Association of Occupational Therapists for stakeholder engagement, and Berlin's Migration Council for community collaboration. Phase 1 (Months 1-4) involves literature synthesis and tool development; Phase 2 (Months 5-12) executes pilot interventions across three boroughs (Neukölln, Kreuzberg, Friedrichshain); Phase 3 (Months 13-18) analyzes data and develops policy recommendations. Berlin's extensive public health infrastructure ensures feasibility, with all sites accessible via the city's integrated healthcare information network (Bundesversicherungsantrag). The proposed budget of €85,000 is competitively sourced through the Berlin University Alliance research fund.</w:t>
      </w:r>
    </w:p>
    <w:bookmarkEnd w:id="27"/>
    <w:bookmarkStart w:id="28" w:name="conclusion"/>
    <w:p>
      <w:pPr>
        <w:pStyle w:val="Heading2"/>
      </w:pPr>
      <w:r>
        <w:t xml:space="preserve">Conclusion</w:t>
      </w:r>
    </w:p>
    <w:p>
      <w:pPr>
        <w:pStyle w:val="FirstParagraph"/>
      </w:pPr>
      <w:r>
        <w:t xml:space="preserve">This Thesis Proposal establishes a critical foundation for advancing Occupational Therapy in Germany Berlin. By centering cultural competence within Berlin's unique socio-legal context, it addresses an urgent gap identified by both healthcare providers and policymakers. The research will produce actionable evidence to empower every Occupational Therapist operating in Germany to deliver truly inclusive care—transforming abstract concepts of "multiculturalism" into tangible clinical practice. As Berlin continues to redefine urban healthcare for the 21st century, this study positions occupational therapy as a catalyst for equitable health outcomes across all communities. The findings will directly inform Germany's national occupational therapy standards and serve as a replicable model for other European cities grappling with similar demographic shifts.</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Germany Berlin</dc:title>
  <dc:creator/>
  <dc:language>en</dc:language>
  <cp:keywords/>
  <dcterms:created xsi:type="dcterms:W3CDTF">2025-12-10T03:26:37Z</dcterms:created>
  <dcterms:modified xsi:type="dcterms:W3CDTF">2025-12-10T03:26:37Z</dcterms:modified>
</cp:coreProperties>
</file>

<file path=docProps/custom.xml><?xml version="1.0" encoding="utf-8"?>
<Properties xmlns="http://schemas.openxmlformats.org/officeDocument/2006/custom-properties" xmlns:vt="http://schemas.openxmlformats.org/officeDocument/2006/docPropsVTypes"/>
</file>