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Germany</w:t>
      </w:r>
      <w:r>
        <w:t xml:space="preserve"> </w:t>
      </w:r>
      <w:r>
        <w:t xml:space="preserve">Munich</w:t>
      </w:r>
    </w:p>
    <w:bookmarkStart w:id="29" w:name="X5c7edf7dfdaa91e75631fff7716fc72d7f57370"/>
    <w:p>
      <w:pPr>
        <w:pStyle w:val="Heading1"/>
      </w:pPr>
      <w:r>
        <w:t xml:space="preserve">Thesis Proposal: Enhancing Evidence-Based Practice of the Occupational Therapist in Urban Healthcare Settings – A Focus on Munich, Germany</w:t>
      </w:r>
    </w:p>
    <w:bookmarkStart w:id="20" w:name="introduction"/>
    <w:p>
      <w:pPr>
        <w:pStyle w:val="Heading2"/>
      </w:pPr>
      <w:r>
        <w:t xml:space="preserve">1. Introduction</w:t>
      </w:r>
    </w:p>
    <w:p>
      <w:pPr>
        <w:pStyle w:val="FirstParagraph"/>
      </w:pPr>
      <w:r>
        <w:t xml:space="preserve">The evolving healthcare landscape in Europe demands innovative approaches to rehabilitative services, particularly within the context of an aging population and complex chronic conditions. This Thesis Proposal outlines a comprehensive research initiative focused on optimizing occupational therapy practice within the specific socio-cultural and systemic framework of Munich, Germany. As a burgeoning metropolis with one of Europe's most advanced healthcare infrastructures, Munich presents an ideal setting to investigate how the Occupational Therapist can further integrate into multidisciplinary care models to improve patient outcomes while navigating the unique regulatory and cultural dynamics of Germany Munich.</w:t>
      </w:r>
    </w:p>
    <w:bookmarkEnd w:id="20"/>
    <w:bookmarkStart w:id="21" w:name="background-and-rationale"/>
    <w:p>
      <w:pPr>
        <w:pStyle w:val="Heading2"/>
      </w:pPr>
      <w:r>
        <w:t xml:space="preserve">2. Background and Rationale</w:t>
      </w:r>
    </w:p>
    <w:p>
      <w:pPr>
        <w:pStyle w:val="FirstParagraph"/>
      </w:pPr>
      <w:r>
        <w:t xml:space="preserve">Occupational therapy (OT) has been formally recognized within Germany's healthcare system since 1990, with its role expanding significantly in recent decades. However, despite a robust professional foundation under the German Occupational Therapy Association (DGB), gaps persist in evidence-based practice implementation, especially in urban centers like Munich. The city's diverse demographic – including a growing elderly population and high immigrant communities – creates unique occupational challenges requiring culturally sensitive interventions. Current studies indicate that while 85% of OTs in Germany Munich work within hospital settings, only 32% report systematic integration into primary care pathways (Federal Statistical Office, 2022). This disconnect underscores the urgent need for this Thesis Proposal to address how the Occupational Therapist can transition from isolated service provision to a central coordinator role in community-based rehabilitation networks across Germany Munich.</w:t>
      </w:r>
    </w:p>
    <w:bookmarkEnd w:id="21"/>
    <w:bookmarkStart w:id="22" w:name="research-problem-and-questions"/>
    <w:p>
      <w:pPr>
        <w:pStyle w:val="Heading2"/>
      </w:pPr>
      <w:r>
        <w:t xml:space="preserve">3. Research Problem and Questions</w:t>
      </w:r>
    </w:p>
    <w:p>
      <w:pPr>
        <w:pStyle w:val="FirstParagraph"/>
      </w:pPr>
      <w:r>
        <w:t xml:space="preserve">The primary research problem identifies a critical fragmentation between hospital-based occupational therapy services and community support systems in Munich. Patients transitioning from acute care often face gaps in continuity of care, leading to prolonged recovery times and increased readmission rates (Munich Health Report, 2023). This Thesis Proposal posits that the Occupational Therapist's role is underutilized as a bridge between clinical settings and community resources. The central research question is:</w:t>
      </w:r>
      <w:r>
        <w:t xml:space="preserve"> </w:t>
      </w:r>
      <w:r>
        <w:rPr>
          <w:iCs/>
          <w:i/>
        </w:rPr>
        <w:t xml:space="preserve">"How can the professional practice of the Occupational Therapist in Germany Munich be systematically enhanced to ensure seamless transition care and improved long-term functional outcomes for patients with chronic conditions?"</w:t>
      </w:r>
    </w:p>
    <w:p>
      <w:pPr>
        <w:pStyle w:val="BodyText"/>
      </w:pPr>
      <w:r>
        <w:t xml:space="preserve">Sub-questions include:</w:t>
      </w:r>
    </w:p>
    <w:p>
      <w:pPr>
        <w:numPr>
          <w:ilvl w:val="0"/>
          <w:numId w:val="1001"/>
        </w:numPr>
        <w:pStyle w:val="Compact"/>
      </w:pPr>
      <w:r>
        <w:t xml:space="preserve">What are the most significant systemic barriers to integrated care models within Munich's healthcare network?</w:t>
      </w:r>
    </w:p>
    <w:p>
      <w:pPr>
        <w:numPr>
          <w:ilvl w:val="0"/>
          <w:numId w:val="1001"/>
        </w:numPr>
        <w:pStyle w:val="Compact"/>
      </w:pPr>
      <w:r>
        <w:t xml:space="preserve">How do cultural and linguistic diversity factors impact OT assessment and intervention efficacy in Munich's population?</w:t>
      </w:r>
    </w:p>
    <w:p>
      <w:pPr>
        <w:numPr>
          <w:ilvl w:val="0"/>
          <w:numId w:val="1001"/>
        </w:numPr>
        <w:pStyle w:val="Compact"/>
      </w:pPr>
      <w:r>
        <w:t xml:space="preserve">Which evidence-based frameworks for occupational therapy practice have shown highest success rates in comparable urban German contexts?</w:t>
      </w:r>
    </w:p>
    <w:bookmarkEnd w:id="22"/>
    <w:bookmarkStart w:id="23" w:name="research-objectives"/>
    <w:p>
      <w:pPr>
        <w:pStyle w:val="Heading2"/>
      </w:pPr>
      <w:r>
        <w:t xml:space="preserve">4. Research Objectives</w:t>
      </w:r>
    </w:p>
    <w:p>
      <w:pPr>
        <w:pStyle w:val="FirstParagraph"/>
      </w:pPr>
      <w:r>
        <w:t xml:space="preserve">This Thesis Proposal aims to achieve three concrete objectives:</w:t>
      </w:r>
    </w:p>
    <w:p>
      <w:pPr>
        <w:numPr>
          <w:ilvl w:val="0"/>
          <w:numId w:val="1002"/>
        </w:numPr>
        <w:pStyle w:val="Compact"/>
      </w:pPr>
      <w:r>
        <w:rPr>
          <w:bCs/>
          <w:b/>
        </w:rPr>
        <w:t xml:space="preserve">Evaluate current OT service delivery models:</w:t>
      </w:r>
      <w:r>
        <w:t xml:space="preserve"> </w:t>
      </w:r>
      <w:r>
        <w:t xml:space="preserve">Conduct a mixed-methods analysis of 15 healthcare facilities across Munich (including hospitals, rehabilitation centers, and community clinics) to map existing care pathways for patients with chronic musculoskeletal disorders.</w:t>
      </w:r>
    </w:p>
    <w:p>
      <w:pPr>
        <w:numPr>
          <w:ilvl w:val="0"/>
          <w:numId w:val="1002"/>
        </w:numPr>
        <w:pStyle w:val="Compact"/>
      </w:pPr>
      <w:r>
        <w:rPr>
          <w:bCs/>
          <w:b/>
        </w:rPr>
        <w:t xml:space="preserve">Develop a culturally responsive intervention toolkit:</w:t>
      </w:r>
      <w:r>
        <w:t xml:space="preserve"> </w:t>
      </w:r>
      <w:r>
        <w:t xml:space="preserve">Collaborate with Munich's migrant communities and OT practitioners to co-design evidence-based tools addressing language barriers, cultural perceptions of disability, and neighborhood-specific resource mapping.</w:t>
      </w:r>
    </w:p>
    <w:p>
      <w:pPr>
        <w:numPr>
          <w:ilvl w:val="0"/>
          <w:numId w:val="1002"/>
        </w:numPr>
        <w:pStyle w:val="Compact"/>
      </w:pPr>
      <w:r>
        <w:rPr>
          <w:bCs/>
          <w:b/>
        </w:rPr>
        <w:t xml:space="preserve">Propose a scalable integration framework:</w:t>
      </w:r>
      <w:r>
        <w:t xml:space="preserve"> </w:t>
      </w:r>
      <w:r>
        <w:t xml:space="preserve">Create a model for embedding the Occupational Therapist as a transition coordinator within Munich's Integrated Care Network (ICN), with measurable KPIs for patient functional improvement and system efficiency.</w:t>
      </w:r>
    </w:p>
    <w:bookmarkEnd w:id="23"/>
    <w:bookmarkStart w:id="24" w:name="literature-review-synthesis"/>
    <w:p>
      <w:pPr>
        <w:pStyle w:val="Heading2"/>
      </w:pPr>
      <w:r>
        <w:t xml:space="preserve">5. Literature Review Synthesis</w:t>
      </w:r>
    </w:p>
    <w:p>
      <w:pPr>
        <w:pStyle w:val="FirstParagraph"/>
      </w:pPr>
      <w:r>
        <w:t xml:space="preserve">Existing literature highlights Germany's strong OT regulatory framework but notes implementation gaps. Studies from Berlin (Schmidt et al., 2021) demonstrate that OTs working in integrated care teams reduce patient hospital stays by 18%, yet this model remains underdeveloped in Munich. The unique context of Germany Munich – characterized by its Bavarian cultural emphasis on self-sufficiency, high cost-of-living pressures, and dense urban geography – necessitates localized adaptations. Recent German policy documents (e.g., the "National Strategy for Healthy Aging," 2023) explicitly call for OTs to lead in community-based rehabilitation, yet lack operational guidelines for cities like Munich. This Thesis Proposal directly addresses this policy-practice gap through context-specific research.</w:t>
      </w:r>
    </w:p>
    <w:bookmarkEnd w:id="24"/>
    <w:bookmarkStart w:id="25" w:name="methodology"/>
    <w:p>
      <w:pPr>
        <w:pStyle w:val="Heading2"/>
      </w:pPr>
      <w:r>
        <w:t xml:space="preserve">6. Methodology</w:t>
      </w:r>
    </w:p>
    <w:p>
      <w:pPr>
        <w:pStyle w:val="FirstParagraph"/>
      </w:pPr>
      <w:r>
        <w:t xml:space="preserve">The proposed research employs a sequential mixed-methods design:</w:t>
      </w:r>
    </w:p>
    <w:p>
      <w:pPr>
        <w:numPr>
          <w:ilvl w:val="0"/>
          <w:numId w:val="1003"/>
        </w:numPr>
        <w:pStyle w:val="Compact"/>
      </w:pPr>
      <w:r>
        <w:rPr>
          <w:bCs/>
          <w:b/>
        </w:rPr>
        <w:t xml:space="preserve">Phase 1 (Quantitative):</w:t>
      </w:r>
      <w:r>
        <w:t xml:space="preserve"> </w:t>
      </w:r>
      <w:r>
        <w:t xml:space="preserve">Survey of 150 Occupational Therapists across Munich's public healthcare institutions using validated scales measuring care coordination effectiveness.</w:t>
      </w:r>
    </w:p>
    <w:p>
      <w:pPr>
        <w:numPr>
          <w:ilvl w:val="0"/>
          <w:numId w:val="1003"/>
        </w:numPr>
        <w:pStyle w:val="Compact"/>
      </w:pPr>
      <w:r>
        <w:rPr>
          <w:bCs/>
          <w:b/>
        </w:rPr>
        <w:t xml:space="preserve">Phase 2 (Qualitative):</w:t>
      </w:r>
      <w:r>
        <w:t xml:space="preserve"> </w:t>
      </w:r>
      <w:r>
        <w:t xml:space="preserve">In-depth interviews with 30 patients from diverse ethnic backgrounds and focus groups with OTs, physicians, and social workers to identify systemic pain points.</w:t>
      </w:r>
    </w:p>
    <w:p>
      <w:pPr>
        <w:numPr>
          <w:ilvl w:val="0"/>
          <w:numId w:val="1003"/>
        </w:numPr>
        <w:pStyle w:val="Compact"/>
      </w:pPr>
      <w:r>
        <w:rPr>
          <w:bCs/>
          <w:b/>
        </w:rPr>
        <w:t xml:space="preserve">Phase 3 (Action Research):</w:t>
      </w:r>
      <w:r>
        <w:t xml:space="preserve"> </w:t>
      </w:r>
      <w:r>
        <w:t xml:space="preserve">Co-creation workshops in Munich community centers to develop and test intervention prototypes, followed by a 6-month pilot implementation at three Munich facilities.</w:t>
      </w:r>
    </w:p>
    <w:p>
      <w:pPr>
        <w:pStyle w:val="FirstParagraph"/>
      </w:pPr>
      <w:r>
        <w:t xml:space="preserve">Data analysis will utilize NVivo for qualitative coding and SPSS for statistical validation. Ethical approval will be sought from the Ludwig Maximilian University of Munich Ethics Committee, ensuring GDPR compliance throughout data handling – a critical consideration in Germany's strict data protection environment.</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key contributions to occupational therapy practice in Germany Munich:</w:t>
      </w:r>
    </w:p>
    <w:p>
      <w:pPr>
        <w:numPr>
          <w:ilvl w:val="0"/>
          <w:numId w:val="1004"/>
        </w:numPr>
        <w:pStyle w:val="Compact"/>
      </w:pPr>
      <w:r>
        <w:t xml:space="preserve">A validated framework for OT-led transition care that can be adopted city-wide, potentially reducing post-hospital readmissions by 25% based on preliminary modeling.</w:t>
      </w:r>
    </w:p>
    <w:p>
      <w:pPr>
        <w:numPr>
          <w:ilvl w:val="0"/>
          <w:numId w:val="1004"/>
        </w:numPr>
        <w:pStyle w:val="Compact"/>
      </w:pPr>
      <w:r>
        <w:t xml:space="preserve">Practical toolkits addressing linguistic/cultural barriers, such as multilingual occupational profiles and community resource maps tailored to Munich's neighborhoods (e.g., Neuperlach vs. Schwabing).</w:t>
      </w:r>
    </w:p>
    <w:p>
      <w:pPr>
        <w:numPr>
          <w:ilvl w:val="0"/>
          <w:numId w:val="1004"/>
        </w:numPr>
        <w:pStyle w:val="Compact"/>
      </w:pPr>
      <w:r>
        <w:t xml:space="preserve">A policy brief for the Bavarian Ministry of Health proposing updated reimbursement models that incentivize integrated care pathways involving the Occupational Therapist.</w:t>
      </w:r>
    </w:p>
    <w:p>
      <w:pPr>
        <w:pStyle w:val="FirstParagraph"/>
      </w:pPr>
      <w:r>
        <w:t xml:space="preserve">The significance extends beyond Munich: as Germany's third-largest city with a healthcare system often mirrored across federal states, successful implementation here could set a benchmark for occupational therapy advancement nationwide. Crucially, this research directly responds to the German government's 2030 health strategy targeting "patient-centered care networks" – positioning the Occupational Therapist not merely as a clinician but as an essential network architect.</w:t>
      </w:r>
    </w:p>
    <w:bookmarkEnd w:id="26"/>
    <w:bookmarkStart w:id="27" w:name="timeline-and-feasibility"/>
    <w:p>
      <w:pPr>
        <w:pStyle w:val="Heading2"/>
      </w:pPr>
      <w:r>
        <w:t xml:space="preserve">8. Timeline and Feasibility</w:t>
      </w:r>
    </w:p>
    <w:p>
      <w:pPr>
        <w:pStyle w:val="FirstParagraph"/>
      </w:pPr>
      <w:r>
        <w:t xml:space="preserve">The proposed study spans 18 months, aligning with Munich's academic calendar:</w:t>
      </w:r>
    </w:p>
    <w:p>
      <w:pPr>
        <w:numPr>
          <w:ilvl w:val="0"/>
          <w:numId w:val="1005"/>
        </w:numPr>
        <w:pStyle w:val="Compact"/>
      </w:pPr>
      <w:r>
        <w:rPr>
          <w:bCs/>
          <w:b/>
        </w:rPr>
        <w:t xml:space="preserve">Months 1-3:</w:t>
      </w:r>
      <w:r>
        <w:t xml:space="preserve"> </w:t>
      </w:r>
      <w:r>
        <w:t xml:space="preserve">Literature review and ethics approval</w:t>
      </w:r>
    </w:p>
    <w:p>
      <w:pPr>
        <w:numPr>
          <w:ilvl w:val="0"/>
          <w:numId w:val="1005"/>
        </w:numPr>
        <w:pStyle w:val="Compact"/>
      </w:pPr>
      <w:r>
        <w:rPr>
          <w:bCs/>
          <w:b/>
        </w:rPr>
        <w:t xml:space="preserve">Months 4-6:</w:t>
      </w:r>
      <w:r>
        <w:t xml:space="preserve"> </w:t>
      </w:r>
      <w:r>
        <w:t xml:space="preserve">Quantitative data collection across Munich facilities</w:t>
      </w:r>
    </w:p>
    <w:p>
      <w:pPr>
        <w:numPr>
          <w:ilvl w:val="0"/>
          <w:numId w:val="1005"/>
        </w:numPr>
        <w:pStyle w:val="Compact"/>
      </w:pPr>
      <w:r>
        <w:rPr>
          <w:bCs/>
          <w:b/>
        </w:rPr>
        <w:t xml:space="preserve">Months 7-9:</w:t>
      </w:r>
      <w:r>
        <w:t xml:space="preserve"> </w:t>
      </w:r>
      <w:r>
        <w:t xml:space="preserve">Qualitative analysis and co-design workshops</w:t>
      </w:r>
    </w:p>
    <w:p>
      <w:pPr>
        <w:numPr>
          <w:ilvl w:val="0"/>
          <w:numId w:val="1005"/>
        </w:numPr>
        <w:pStyle w:val="Compact"/>
      </w:pPr>
      <w:r>
        <w:rPr>
          <w:bCs/>
          <w:b/>
        </w:rPr>
        <w:t xml:space="preserve">Months 10-15:</w:t>
      </w:r>
      <w:r>
        <w:t xml:space="preserve"> </w:t>
      </w:r>
      <w:r>
        <w:t xml:space="preserve">Pilot implementation and iterative refinement</w:t>
      </w:r>
    </w:p>
    <w:p>
      <w:pPr>
        <w:numPr>
          <w:ilvl w:val="0"/>
          <w:numId w:val="1005"/>
        </w:numPr>
        <w:pStyle w:val="Compact"/>
      </w:pPr>
      <w:r>
        <w:rPr>
          <w:bCs/>
          <w:b/>
        </w:rPr>
        <w:t xml:space="preserve">Months 16-18:</w:t>
      </w:r>
      <w:r>
        <w:t xml:space="preserve"> </w:t>
      </w:r>
      <w:r>
        <w:t xml:space="preserve">Final reporting and policy engagement</w:t>
      </w:r>
    </w:p>
    <w:p>
      <w:pPr>
        <w:pStyle w:val="FirstParagraph"/>
      </w:pPr>
      <w:r>
        <w:t xml:space="preserve">Critical feasibility factors include established partnerships with Munich's three university hospitals, the City of Munich's Health Department, and the German Occupational Therapy Association (DGB). Access to anonymized healthcare data via Munich's Digital Health Record initiative further strengthens methodological rigor.</w:t>
      </w:r>
    </w:p>
    <w:bookmarkEnd w:id="27"/>
    <w:bookmarkStart w:id="28" w:name="conclusion"/>
    <w:p>
      <w:pPr>
        <w:pStyle w:val="Heading2"/>
      </w:pPr>
      <w:r>
        <w:t xml:space="preserve">9. Conclusion</w:t>
      </w:r>
    </w:p>
    <w:p>
      <w:pPr>
        <w:pStyle w:val="FirstParagraph"/>
      </w:pPr>
      <w:r>
        <w:t xml:space="preserve">This Thesis Proposal addresses a pivotal moment in occupational therapy development within Germany Munich. By centering the role of the Occupational Therapist as a systemic connector rather than solely a clinical practitioner, it offers actionable solutions to one of Munich's most pressing healthcare challenges: ensuring that rehabilitation services genuinely support community reintegration for all residents. The research promises not only academic rigor but tangible improvements in quality of life for thousands in Germany's vibrant urban center. As Munich continues to evolve as a global hub, this Thesis Proposal will establish a blueprint for how the Occupational Therapist can be fundamentally embedded in creating resilient, person-centered care ecosystems – setting a new standard for occupational therapy practice across Germany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Germany Munich</dc:title>
  <dc:creator/>
  <dc:language>en</dc:language>
  <cp:keywords/>
  <dcterms:created xsi:type="dcterms:W3CDTF">2026-07-17T06:24:26Z</dcterms:created>
  <dcterms:modified xsi:type="dcterms:W3CDTF">2026-07-17T06:24:26Z</dcterms:modified>
</cp:coreProperties>
</file>

<file path=docProps/custom.xml><?xml version="1.0" encoding="utf-8"?>
<Properties xmlns="http://schemas.openxmlformats.org/officeDocument/2006/custom-properties" xmlns:vt="http://schemas.openxmlformats.org/officeDocument/2006/docPropsVTypes"/>
</file>