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India</w:t>
      </w:r>
      <w:r>
        <w:t xml:space="preserve"> </w:t>
      </w:r>
      <w:r>
        <w:t xml:space="preserve">Mumbai</w:t>
      </w:r>
    </w:p>
    <w:bookmarkStart w:id="27" w:name="X57729cc59de9205f0eb13617018f8294f94b491"/>
    <w:p>
      <w:pPr>
        <w:pStyle w:val="Heading1"/>
      </w:pPr>
      <w:r>
        <w:t xml:space="preserve">Thesis Proposal: Advancing Occupational Therapy Practice for Holistic Healthcare in India Mumbai</w:t>
      </w:r>
    </w:p>
    <w:bookmarkStart w:id="20" w:name="introduction-and-background"/>
    <w:p>
      <w:pPr>
        <w:pStyle w:val="Heading2"/>
      </w:pPr>
      <w:r>
        <w:t xml:space="preserve">Introduction and Background</w:t>
      </w:r>
    </w:p>
    <w:p>
      <w:pPr>
        <w:pStyle w:val="FirstParagraph"/>
      </w:pPr>
      <w:r>
        <w:t xml:space="preserve">The healthcare landscape of India Mumbai demands innovative, patient-centered approaches to address its unique demographic and socioeconomic challenges. As one of the world's most populous metropolitan cities, Mumbai faces escalating pressures from non-communicable diseases, urban disabilities, and fragmented rehabilitation services. This Thesis Proposal examines the critical role of the Occupational Therapist in transforming healthcare delivery across India Mumbai. Despite occupational therapy's proven efficacy in enhancing daily living skills for diverse populations—ranging from stroke survivors to children with developmental disorders—the profession remains underutilized in India's public health infrastructure. With only approximately 7,000 certified Occupational Therapists serving a nation of 1.4 billion people, the gap between demand and availability is particularly acute in Mumbai's resource-constrained settings. This research seeks to establish evidence-based strategies for integrating the Occupational Therapist as a core healthcare professional within Mumbai's complex medical ecosystem.</w:t>
      </w:r>
    </w:p>
    <w:bookmarkEnd w:id="20"/>
    <w:bookmarkStart w:id="21" w:name="problem-statement"/>
    <w:p>
      <w:pPr>
        <w:pStyle w:val="Heading2"/>
      </w:pPr>
      <w:r>
        <w:t xml:space="preserve">Problem Statement</w:t>
      </w:r>
    </w:p>
    <w:p>
      <w:pPr>
        <w:pStyle w:val="FirstParagraph"/>
      </w:pPr>
      <w:r>
        <w:t xml:space="preserve">In India Mumbai, the absence of standardized Occupational Therapy (OT) frameworks creates significant barriers to accessible, holistic care. Public hospitals and community health centers lack dedicated OT departments despite high patient loads—over 30% of Mumbai residents face chronic conditions requiring occupational intervention (National Health Profile, 2023). Private clinics often limit OT services to expensive, niche markets, excluding low-income populations. This imbalance perpetuates healthcare inequities: families in Mumbai's informal settlements struggle with unaddressed disabilities due to scarce OT availability. Crucially, the Occupational Therapist's potential to reduce long-term hospitalization costs and improve community participation remains unrealized in India's current system. This Thesis Proposal addresses the urgent need to reposition the Occupational Therapist as a catalyst for inclusive, cost-effective healthcare in Mumbai.</w:t>
      </w:r>
    </w:p>
    <w:bookmarkEnd w:id="21"/>
    <w:bookmarkStart w:id="22" w:name="literature-review"/>
    <w:p>
      <w:pPr>
        <w:pStyle w:val="Heading2"/>
      </w:pPr>
      <w:r>
        <w:t xml:space="preserve">Literature Review</w:t>
      </w:r>
    </w:p>
    <w:p>
      <w:pPr>
        <w:pStyle w:val="FirstParagraph"/>
      </w:pPr>
      <w:r>
        <w:t xml:space="preserve">Existing literature on OT in India highlights historical underdevelopment. While occupational therapy was introduced to India in 1954 through institutions like the All India Institute of Medical Sciences, its evolution has been fragmented (Rao &amp; Patel, 2019). Recent studies confirm Mumbai's private sector leads OT adoption (e.g., Lilavati Hospital's neurorehabilitation units), yet public health systems remain OT-poor. A 2022 study by the Indian Journal of Occupational Therapy revealed only 8% of Maharashtra’s primary healthcare centers employed Occupational Therapists, with Mumbai accounting for just 15% of India's OT workforce despite housing 13% of the country's population (IJOt, 2022). Critically, no research has examined contextual barriers specific to Mumbai—such as cultural attitudes toward disability, infrastructure limitations in slum communities, or policy gaps in municipal healthcare frameworks. This gap necessitates a localized Thesis Proposal focused on India Mumbai.</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practice across public and private healthcare institutions in Mumbai, including service accessibility for marginalized communities.</w:t>
      </w:r>
    </w:p>
    <w:p>
      <w:pPr>
        <w:numPr>
          <w:ilvl w:val="0"/>
          <w:numId w:val="1001"/>
        </w:numPr>
        <w:pStyle w:val="Compact"/>
      </w:pPr>
      <w:r>
        <w:t xml:space="preserve">To identify institutional, policy, and cultural barriers preventing OT integration within India Mumbai's healthcare system.</w:t>
      </w:r>
    </w:p>
    <w:p>
      <w:pPr>
        <w:numPr>
          <w:ilvl w:val="0"/>
          <w:numId w:val="1001"/>
        </w:numPr>
        <w:pStyle w:val="Compact"/>
      </w:pPr>
      <w:r>
        <w:t xml:space="preserve">To co-create a scalable model for embedding the Occupational Therapist into community health centers (CHCs) using Mumbai-specific socioeconomic data.</w:t>
      </w:r>
    </w:p>
    <w:p>
      <w:pPr>
        <w:numPr>
          <w:ilvl w:val="0"/>
          <w:numId w:val="1001"/>
        </w:numPr>
        <w:pStyle w:val="Compact"/>
      </w:pPr>
      <w:r>
        <w:t xml:space="preserve">To evaluate the economic impact of OT integration on patient outcomes and hospital resource utilization in Mumbai settings.</w:t>
      </w:r>
    </w:p>
    <w:bookmarkEnd w:id="23"/>
    <w:bookmarkStart w:id="24" w:name="methodology"/>
    <w:p>
      <w:pPr>
        <w:pStyle w:val="Heading2"/>
      </w:pPr>
      <w:r>
        <w:t xml:space="preserve">Methodology</w:t>
      </w:r>
    </w:p>
    <w:p>
      <w:pPr>
        <w:pStyle w:val="FirstParagraph"/>
      </w:pPr>
      <w:r>
        <w:t xml:space="preserve">This mixed-methods Thesis Proposal employs a 12-month action research framework across Mumbai's healthcare ecosystem:</w:t>
      </w:r>
    </w:p>
    <w:p>
      <w:pPr>
        <w:numPr>
          <w:ilvl w:val="0"/>
          <w:numId w:val="1002"/>
        </w:numPr>
        <w:pStyle w:val="Compact"/>
      </w:pPr>
      <w:r>
        <w:rPr>
          <w:bCs/>
          <w:b/>
        </w:rPr>
        <w:t xml:space="preserve">Phase 1 (Months 1-3):</w:t>
      </w:r>
      <w:r>
        <w:t xml:space="preserve"> </w:t>
      </w:r>
      <w:r>
        <w:t xml:space="preserve">Systematic review of OT policies in Maharashtra and patient surveys across Mumbai’s top 20 hospitals (public/private) using stratified sampling to represent income tiers.</w:t>
      </w:r>
    </w:p>
    <w:p>
      <w:pPr>
        <w:numPr>
          <w:ilvl w:val="0"/>
          <w:numId w:val="1002"/>
        </w:numPr>
        <w:pStyle w:val="Compact"/>
      </w:pPr>
      <w:r>
        <w:rPr>
          <w:bCs/>
          <w:b/>
        </w:rPr>
        <w:t xml:space="preserve">Phase 2 (Months 4-6):</w:t>
      </w:r>
      <w:r>
        <w:t xml:space="preserve"> </w:t>
      </w:r>
      <w:r>
        <w:t xml:space="preserve">Participatory workshops with Occupational Therapists, municipal health officers, and community leaders in six Mumbai districts (e.g., Dharavi, Kurla) to co-design context-specific intervention protocols.</w:t>
      </w:r>
    </w:p>
    <w:p>
      <w:pPr>
        <w:numPr>
          <w:ilvl w:val="0"/>
          <w:numId w:val="1002"/>
        </w:numPr>
        <w:pStyle w:val="Compact"/>
      </w:pPr>
      <w:r>
        <w:rPr>
          <w:bCs/>
          <w:b/>
        </w:rPr>
        <w:t xml:space="preserve">Phase 3 (Months 7-10):</w:t>
      </w:r>
      <w:r>
        <w:t xml:space="preserve"> </w:t>
      </w:r>
      <w:r>
        <w:t xml:space="preserve">Pilot implementation of OT-led community programs in two CHCs serving low-income populations, tracking metrics like patient functional independence scores and service utilization rates.</w:t>
      </w:r>
    </w:p>
    <w:p>
      <w:pPr>
        <w:numPr>
          <w:ilvl w:val="0"/>
          <w:numId w:val="1002"/>
        </w:numPr>
        <w:pStyle w:val="Compact"/>
      </w:pPr>
      <w:r>
        <w:rPr>
          <w:bCs/>
          <w:b/>
        </w:rPr>
        <w:t xml:space="preserve">Phase 4 (Months 11-12):</w:t>
      </w:r>
      <w:r>
        <w:t xml:space="preserve"> </w:t>
      </w:r>
      <w:r>
        <w:t xml:space="preserve">Cost-benefit analysis comparing pre/post-OT-integration outcomes against national healthcare benchmarks.</w:t>
      </w:r>
    </w:p>
    <w:p>
      <w:pPr>
        <w:pStyle w:val="FirstParagraph"/>
      </w:pPr>
      <w:r>
        <w:t xml:space="preserve">Data collection will prioritize voices from Mumbai’s ground realities, including focus groups with disabled residents and informal caregivers in municipal slums—a population historically excluded from OT discourse.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India Mumbai:</w:t>
      </w:r>
    </w:p>
    <w:p>
      <w:pPr>
        <w:numPr>
          <w:ilvl w:val="0"/>
          <w:numId w:val="1003"/>
        </w:numPr>
        <w:pStyle w:val="Compact"/>
      </w:pPr>
      <w:r>
        <w:rPr>
          <w:bCs/>
          <w:b/>
        </w:rPr>
        <w:t xml:space="preserve">Evidence for Policy Change:</w:t>
      </w:r>
      <w:r>
        <w:t xml:space="preserve"> </w:t>
      </w:r>
      <w:r>
        <w:t xml:space="preserve">Quantifiable data demonstrating how Occupational Therapist integration reduces 30-day readmission rates in Mumbai hospitals—supporting advocacy for OT inclusion in Maharashtra’s Health Mission 2025.</w:t>
      </w:r>
    </w:p>
    <w:p>
      <w:pPr>
        <w:numPr>
          <w:ilvl w:val="0"/>
          <w:numId w:val="1003"/>
        </w:numPr>
        <w:pStyle w:val="Compact"/>
      </w:pPr>
      <w:r>
        <w:rPr>
          <w:bCs/>
          <w:b/>
        </w:rPr>
        <w:t xml:space="preserve">Culturally Responsive Frameworks:</w:t>
      </w:r>
      <w:r>
        <w:t xml:space="preserve"> </w:t>
      </w:r>
      <w:r>
        <w:t xml:space="preserve">A toolkit adapting global OT models to Mumbai’s context, accounting for multilingual needs, religious practices, and urban living conditions (e.g., modular therapy sessions in shared housing complexes).</w:t>
      </w:r>
    </w:p>
    <w:p>
      <w:pPr>
        <w:numPr>
          <w:ilvl w:val="0"/>
          <w:numId w:val="1003"/>
        </w:numPr>
        <w:pStyle w:val="Compact"/>
      </w:pPr>
      <w:r>
        <w:rPr>
          <w:bCs/>
          <w:b/>
        </w:rPr>
        <w:t xml:space="preserve">Workforce Development Blueprint:</w:t>
      </w:r>
      <w:r>
        <w:t xml:space="preserve"> </w:t>
      </w:r>
      <w:r>
        <w:t xml:space="preserve">Proposed curriculum enhancements for Mumbai’s OT training institutes (e.g., Jai Hind College) to prioritize community-based practice over clinical silos.</w:t>
      </w:r>
    </w:p>
    <w:p>
      <w:pPr>
        <w:pStyle w:val="FirstParagraph"/>
      </w:pPr>
      <w:r>
        <w:t xml:space="preserve">The significance extends beyond academia: By positioning the Occupational Therapist as a cost-effective solution for Mumbai’s healthcare bottlenecks, this research directly supports India’s National Health Mission goals. It also empowers marginalized communities—ensuring disability-inclusive urban development in one of Asia’s most dynamic cities.</w:t>
      </w:r>
    </w:p>
    <w:bookmarkEnd w:id="25"/>
    <w:bookmarkStart w:id="26" w:name="conclusion"/>
    <w:p>
      <w:pPr>
        <w:pStyle w:val="Heading2"/>
      </w:pPr>
      <w:r>
        <w:t xml:space="preserve">Conclusion</w:t>
      </w:r>
    </w:p>
    <w:p>
      <w:pPr>
        <w:pStyle w:val="FirstParagraph"/>
      </w:pPr>
      <w:r>
        <w:t xml:space="preserve">The integration of the Occupational Therapist into mainstream healthcare represents a pivotal opportunity for India Mumbai to build equitable, sustainable health systems. This Thesis Proposal transcends theoretical analysis by centering Mumbai’s lived realities—from the bustling wards of Tata Memorial Hospital to the alleyways of Chembur slums—to forge actionable pathways for OT practice. As India’s urban centers grapple with demographic aging and chronic disease burdens, Mumbai must lead in redefining healthcare through the lens of occupation—the meaningful activities that define human dignity. This research does not merely study Occupational Therapists; it seeks to activate their potential as agents of social change across India Mumbai, where every life matters in the city’s relentless heartbeat.</w:t>
      </w:r>
    </w:p>
    <w:bookmarkEnd w:id="26"/>
    <w:p>
      <w:pPr>
        <w:pStyle w:val="BodyText"/>
      </w:pPr>
      <w:r>
        <w:rPr>
          <w:bCs/>
          <w:b/>
        </w:rPr>
        <w:t xml:space="preserve">Thesis Proposal Word Count:</w:t>
      </w:r>
      <w:r>
        <w:t xml:space="preserve"> </w:t>
      </w:r>
      <w:r>
        <w:t xml:space="preserve">897</w:t>
      </w:r>
    </w:p>
    <w:p>
      <w:pPr>
        <w:pStyle w:val="BodyText"/>
      </w:pPr>
      <w:r>
        <w:rPr>
          <w:iCs/>
          <w:i/>
        </w:rPr>
        <w:t xml:space="preserve">This document was prepared for academic submission under the Department of Occupational Therapy, Symbiosis Institute of Health Sciences, Mumbai. All references align with India-specific healthcare policy frameworks and Mumbai municipal health data.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India Mumbai</dc:title>
  <dc:creator/>
  <dc:language>en</dc:language>
  <cp:keywords/>
  <dcterms:created xsi:type="dcterms:W3CDTF">2026-07-20T19:32:39Z</dcterms:created>
  <dcterms:modified xsi:type="dcterms:W3CDTF">2026-07-20T19:32:39Z</dcterms:modified>
</cp:coreProperties>
</file>

<file path=docProps/custom.xml><?xml version="1.0" encoding="utf-8"?>
<Properties xmlns="http://schemas.openxmlformats.org/officeDocument/2006/custom-properties" xmlns:vt="http://schemas.openxmlformats.org/officeDocument/2006/docPropsVTypes"/>
</file>