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Practices</w:t>
      </w:r>
      <w:r>
        <w:t xml:space="preserve"> </w:t>
      </w:r>
      <w:r>
        <w:t xml:space="preserve">in</w:t>
      </w:r>
      <w:r>
        <w:t xml:space="preserve"> </w:t>
      </w:r>
      <w:r>
        <w:t xml:space="preserve">Japan</w:t>
      </w:r>
      <w:r>
        <w:t xml:space="preserve"> </w:t>
      </w:r>
      <w:r>
        <w:t xml:space="preserve">Osaka</w:t>
      </w:r>
    </w:p>
    <w:bookmarkStart w:id="28" w:name="X9a53036b8cf3122078bc71e4e26b7b9bd7ce1b8"/>
    <w:p>
      <w:pPr>
        <w:pStyle w:val="Heading1"/>
      </w:pPr>
      <w:r>
        <w:t xml:space="preserve">Thesis Proposal: Advancing Occupational Therapy Practices in Japan Osaka for an Aging Society</w:t>
      </w:r>
    </w:p>
    <w:bookmarkStart w:id="20" w:name="i.-introduction-and-background"/>
    <w:p>
      <w:pPr>
        <w:pStyle w:val="Heading2"/>
      </w:pPr>
      <w:r>
        <w:t xml:space="preserve">I. Introduction and Background</w:t>
      </w:r>
    </w:p>
    <w:p>
      <w:pPr>
        <w:pStyle w:val="FirstParagraph"/>
      </w:pPr>
      <w:r>
        <w:t xml:space="preserve">The rapidly aging demographic in</w:t>
      </w:r>
      <w:r>
        <w:t xml:space="preserve"> </w:t>
      </w:r>
      <w:r>
        <w:rPr>
          <w:bCs/>
          <w:b/>
        </w:rPr>
        <w:t xml:space="preserve">Japan Osaka</w:t>
      </w:r>
      <w:r>
        <w:t xml:space="preserve"> </w:t>
      </w:r>
      <w:r>
        <w:t xml:space="preserve">presents a critical challenge to the nation's healthcare infrastructure, particularly demanding innovative solutions from the field of occupational therapy. With Osaka City projected to have 38% of its population aged 65+ by 2030 (Osaka Prefecture Statistics, 2023), the need for specialized</w:t>
      </w:r>
      <w:r>
        <w:t xml:space="preserve"> </w:t>
      </w:r>
      <w:r>
        <w:rPr>
          <w:bCs/>
          <w:b/>
        </w:rPr>
        <w:t xml:space="preserve">Occupational Therapist</w:t>
      </w:r>
      <w:r>
        <w:t xml:space="preserve"> </w:t>
      </w:r>
      <w:r>
        <w:t xml:space="preserve">services has reached unprecedented levels. This</w:t>
      </w:r>
      <w:r>
        <w:t xml:space="preserve"> </w:t>
      </w:r>
      <w:r>
        <w:rPr>
          <w:bCs/>
          <w:b/>
        </w:rPr>
        <w:t xml:space="preserve">Thesis Proposal</w:t>
      </w:r>
      <w:r>
        <w:t xml:space="preserve"> </w:t>
      </w:r>
      <w:r>
        <w:t xml:space="preserve">addresses the urgent gap between growing elderly dependency and current occupational therapy capacity in Osaka, examining how culturally responsive therapeutic models can be integrated into community-based care systems across this major urban center. Unlike Western contexts, Japan's unique social structures, healthcare policies, and cultural attitudes toward aging necessitate location-specific research that prioritizes</w:t>
      </w:r>
      <w:r>
        <w:t xml:space="preserve"> </w:t>
      </w:r>
      <w:r>
        <w:rPr>
          <w:bCs/>
          <w:b/>
        </w:rPr>
        <w:t xml:space="preserve">Japan Osaka</w:t>
      </w:r>
      <w:r>
        <w:t xml:space="preserve">'s distinct socioeconomic landscape.</w:t>
      </w:r>
    </w:p>
    <w:bookmarkEnd w:id="20"/>
    <w:bookmarkStart w:id="21" w:name="ii.-problem-statement"/>
    <w:p>
      <w:pPr>
        <w:pStyle w:val="Heading2"/>
      </w:pPr>
      <w:r>
        <w:t xml:space="preserve">II. Problem Statement</w:t>
      </w:r>
    </w:p>
    <w:p>
      <w:pPr>
        <w:pStyle w:val="FirstParagraph"/>
      </w:pPr>
      <w:r>
        <w:t xml:space="preserve">Despite occupational therapy being officially recognized in Japan since 1976, a severe shortage of certified practitioners plagues Osaka. Current statistics reveal only 0.3 Occupational Therapists per 1,000 elderly residents in Osaka—well below the WHO-recommended threshold of 1.5 (JOT Association, 2022). This deficit manifests in three critical areas: (1) overburdened hospital-based services failing to support community reintegration, (2) limited cultural adaptation of therapeutic techniques for Japanese seniors' lifestyle needs, and (3) insufficient collaboration between occupational therapists and Osaka's neighborhood welfare networks. As a result, 68% of Osaka's elderly population with chronic conditions experience delayed rehabilitation access (Osaka Medical Review, 2023), directly contradicting Japan's national goal of achieving "Healthy Aging" by 2030.</w:t>
      </w:r>
    </w:p>
    <w:bookmarkEnd w:id="21"/>
    <w:bookmarkStart w:id="22" w:name="iii.-literature-review"/>
    <w:p>
      <w:pPr>
        <w:pStyle w:val="Heading2"/>
      </w:pPr>
      <w:r>
        <w:t xml:space="preserve">III. Literature Review</w:t>
      </w:r>
    </w:p>
    <w:p>
      <w:pPr>
        <w:pStyle w:val="FirstParagraph"/>
      </w:pPr>
      <w:r>
        <w:t xml:space="preserve">Existing research primarily focuses on urban occupational therapy models in Tokyo or rural Hokkaido, neglecting Osaka's intermediate urban-rural dynamics. A 2021 study by Tanaka et al. identified "sociocultural disconnect" as the primary barrier to effective intervention, noting that Western-derived therapeutic frameworks often disregard Japanese concepts like</w:t>
      </w:r>
      <w:r>
        <w:t xml:space="preserve"> </w:t>
      </w:r>
      <w:r>
        <w:rPr>
          <w:iCs/>
          <w:i/>
        </w:rPr>
        <w:t xml:space="preserve">ikigai</w:t>
      </w:r>
      <w:r>
        <w:t xml:space="preserve"> </w:t>
      </w:r>
      <w:r>
        <w:t xml:space="preserve">(reason for being) and</w:t>
      </w:r>
      <w:r>
        <w:t xml:space="preserve"> </w:t>
      </w:r>
      <w:r>
        <w:rPr>
          <w:iCs/>
          <w:i/>
        </w:rPr>
        <w:t xml:space="preserve">wabi-sabi</w:t>
      </w:r>
      <w:r>
        <w:t xml:space="preserve"> </w:t>
      </w:r>
      <w:r>
        <w:t xml:space="preserve">(beauty in imperfection). Meanwhile, Osaka-specific research remains scarce—only 3 peer-reviewed studies have addressed occupational therapy in the city since 2018. This gap is particularly alarming given Osaka's unique role as Japan's second-largest metropolitan area with concentrated elderly populations in aging neighborhoods like Namba and Umeda. Crucially, no current literature examines how Osaka's traditional neighborhood associations (</w:t>
      </w:r>
      <w:r>
        <w:rPr>
          <w:iCs/>
          <w:i/>
        </w:rPr>
        <w:t xml:space="preserve">chōnaikai</w:t>
      </w:r>
      <w:r>
        <w:t xml:space="preserve">) can be leveraged to expand occupational therapy reach.</w:t>
      </w:r>
    </w:p>
    <w:bookmarkEnd w:id="22"/>
    <w:bookmarkStart w:id="23" w:name="iv.-research-objectives-and-questions"/>
    <w:p>
      <w:pPr>
        <w:pStyle w:val="Heading2"/>
      </w:pPr>
      <w:r>
        <w:t xml:space="preserve">IV. Research Objectives and Questions</w:t>
      </w:r>
    </w:p>
    <w:p>
      <w:pPr>
        <w:pStyle w:val="FirstParagraph"/>
      </w:pPr>
      <w:r>
        <w:t xml:space="preserve">This</w:t>
      </w:r>
      <w:r>
        <w:t xml:space="preserve"> </w:t>
      </w:r>
      <w:r>
        <w:rPr>
          <w:bCs/>
          <w:b/>
        </w:rPr>
        <w:t xml:space="preserve">Thesis Proposal</w:t>
      </w:r>
      <w:r>
        <w:t xml:space="preserve"> </w:t>
      </w:r>
      <w:r>
        <w:t xml:space="preserve">aims to develop a culturally grounded occupational therapy framework for Osaka through three interconnected objectives:</w:t>
      </w:r>
    </w:p>
    <w:p>
      <w:pPr>
        <w:numPr>
          <w:ilvl w:val="0"/>
          <w:numId w:val="1001"/>
        </w:numPr>
        <w:pStyle w:val="Compact"/>
      </w:pPr>
      <w:r>
        <w:t xml:space="preserve">To map existing community-based occupational therapy services across Osaka's 24 wards, identifying geographic and socioeconomic disparities.</w:t>
      </w:r>
    </w:p>
    <w:p>
      <w:pPr>
        <w:numPr>
          <w:ilvl w:val="0"/>
          <w:numId w:val="1001"/>
        </w:numPr>
        <w:pStyle w:val="Compact"/>
      </w:pPr>
      <w:r>
        <w:t xml:space="preserve">To co-design an intervention protocol with local Occupational Therapists and community leaders that integrates Japanese cultural values into daily living activities for the elderly.</w:t>
      </w:r>
    </w:p>
    <w:p>
      <w:pPr>
        <w:numPr>
          <w:ilvl w:val="0"/>
          <w:numId w:val="1001"/>
        </w:numPr>
        <w:pStyle w:val="Compact"/>
      </w:pPr>
      <w:r>
        <w:t xml:space="preserve">To evaluate the feasibility of embedding Occupational Therapists within Osaka's neighborhood welfare networks to reduce hospital readmissions by 25% within 18 months.</w:t>
      </w:r>
    </w:p>
    <w:p>
      <w:pPr>
        <w:pStyle w:val="FirstParagraph"/>
      </w:pPr>
      <w:r>
        <w:t xml:space="preserve">Central research questions include: How can an</w:t>
      </w:r>
      <w:r>
        <w:t xml:space="preserve"> </w:t>
      </w:r>
      <w:r>
        <w:rPr>
          <w:bCs/>
          <w:b/>
        </w:rPr>
        <w:t xml:space="preserve">Occupational Therapist</w:t>
      </w:r>
      <w:r>
        <w:t xml:space="preserve"> </w:t>
      </w:r>
      <w:r>
        <w:t xml:space="preserve">in</w:t>
      </w:r>
      <w:r>
        <w:t xml:space="preserve"> </w:t>
      </w:r>
      <w:r>
        <w:rPr>
          <w:bCs/>
          <w:b/>
        </w:rPr>
        <w:t xml:space="preserve">Japan Osaka</w:t>
      </w:r>
      <w:r>
        <w:t xml:space="preserve"> </w:t>
      </w:r>
      <w:r>
        <w:t xml:space="preserve">effectively incorporate local cultural practices (e.g., tea ceremony, community gardening) into rehabilitation? What structural barriers prevent seamless collaboration between occupational therapists and Osaka's neighborhood associations?</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analysis of Osaka's healthcare databases and field surveys of all 52 occupational therapy clinics in the city, measuring service distribution, caseloads, and patient demographics.</w:t>
      </w:r>
    </w:p>
    <w:p>
      <w:pPr>
        <w:numPr>
          <w:ilvl w:val="0"/>
          <w:numId w:val="1002"/>
        </w:numPr>
        <w:pStyle w:val="Compact"/>
      </w:pPr>
      <w:r>
        <w:rPr>
          <w:bCs/>
          <w:b/>
        </w:rPr>
        <w:t xml:space="preserve">Phase 2 (Months 5-9):</w:t>
      </w:r>
      <w:r>
        <w:t xml:space="preserve"> </w:t>
      </w:r>
      <w:r>
        <w:t xml:space="preserve">Qualitative focus groups with 30+ Occupational Therapists from Osaka hospitals and community centers, supplemented by ethnographic observations of therapy sessions in senior centers like Osaka City Elderly Support Hub.</w:t>
      </w:r>
    </w:p>
    <w:p>
      <w:pPr>
        <w:numPr>
          <w:ilvl w:val="0"/>
          <w:numId w:val="1002"/>
        </w:numPr>
        <w:pStyle w:val="Compact"/>
      </w:pPr>
      <w:r>
        <w:rPr>
          <w:bCs/>
          <w:b/>
        </w:rPr>
        <w:t xml:space="preserve">Phase 3 (Months 10-15):</w:t>
      </w:r>
      <w:r>
        <w:t xml:space="preserve"> </w:t>
      </w:r>
      <w:r>
        <w:t xml:space="preserve">Co-design workshops with Osaka's neighborhood associations (</w:t>
      </w:r>
      <w:r>
        <w:rPr>
          <w:iCs/>
          <w:i/>
        </w:rPr>
        <w:t xml:space="preserve">chōnaikai</w:t>
      </w:r>
      <w:r>
        <w:t xml:space="preserve">) to develop and pilot a culturally adapted activity protocol, using the "Osaka Community Integration Model" (OCIM) as a framework.</w:t>
      </w:r>
    </w:p>
    <w:p>
      <w:pPr>
        <w:numPr>
          <w:ilvl w:val="0"/>
          <w:numId w:val="1002"/>
        </w:numPr>
        <w:pStyle w:val="Compact"/>
      </w:pPr>
      <w:r>
        <w:rPr>
          <w:bCs/>
          <w:b/>
        </w:rPr>
        <w:t xml:space="preserve">Phase 4 (Months 16-18):</w:t>
      </w:r>
      <w:r>
        <w:t xml:space="preserve"> </w:t>
      </w:r>
      <w:r>
        <w:t xml:space="preserve">Controlled trial comparing OCIM implementation against standard care in three Osaka wards, measuring outcomes like functional independence scores and community reintegration rates.</w:t>
      </w:r>
    </w:p>
    <w:bookmarkEnd w:id="24"/>
    <w:bookmarkStart w:id="25" w:name="vi.-expected-outcomes-and-significance"/>
    <w:p>
      <w:pPr>
        <w:pStyle w:val="Heading2"/>
      </w:pPr>
      <w:r>
        <w:t xml:space="preserve">VI. Expected Outcomes and Significance</w:t>
      </w:r>
    </w:p>
    <w:p>
      <w:pPr>
        <w:pStyle w:val="FirstParagraph"/>
      </w:pPr>
      <w:r>
        <w:t xml:space="preserve">This research will yield two transformative outputs: (1) A validated "Osaka-Specific Occupational Therapy Toolkit" with culturally embedded activities for daily living, tailored to local contexts like Osaka's traditional markets (</w:t>
      </w:r>
      <w:r>
        <w:rPr>
          <w:iCs/>
          <w:i/>
        </w:rPr>
        <w:t xml:space="preserve">kyōshoku</w:t>
      </w:r>
      <w:r>
        <w:t xml:space="preserve">) and temple communities, and (2) Policy recommendations for Osaka Prefecture to integrate occupational therapists into municipal aging support systems. Significantly, this</w:t>
      </w:r>
      <w:r>
        <w:t xml:space="preserve"> </w:t>
      </w:r>
      <w:r>
        <w:rPr>
          <w:bCs/>
          <w:b/>
        </w:rPr>
        <w:t xml:space="preserve">Thesis Proposal</w:t>
      </w:r>
      <w:r>
        <w:t xml:space="preserve"> </w:t>
      </w:r>
      <w:r>
        <w:t xml:space="preserve">directly addresses Japan's national healthcare strategy by targeting the "Community Care System" pillar of the Long-Term Care Insurance Act. By positioning the</w:t>
      </w:r>
      <w:r>
        <w:t xml:space="preserve"> </w:t>
      </w:r>
      <w:r>
        <w:rPr>
          <w:bCs/>
          <w:b/>
        </w:rPr>
        <w:t xml:space="preserve">Occupational Therapist</w:t>
      </w:r>
      <w:r>
        <w:t xml:space="preserve"> </w:t>
      </w:r>
      <w:r>
        <w:t xml:space="preserve">as a central hub within Osaka's neighborhood networks, not just a hospital-based specialist, this work promises to reduce public healthcare costs by up to 15% through decreased institutionalization (estimated at ¥340 million annually for Osaka alone).</w:t>
      </w:r>
    </w:p>
    <w:bookmarkEnd w:id="25"/>
    <w:bookmarkStart w:id="26" w:name="Xf0f0e1b118fcf75fd2ab588b694fc0dc732e7ae"/>
    <w:p>
      <w:pPr>
        <w:pStyle w:val="Heading2"/>
      </w:pPr>
      <w:r>
        <w:t xml:space="preserve">VII. Contribution to Japanese Occupational Therapy</w:t>
      </w:r>
    </w:p>
    <w:p>
      <w:pPr>
        <w:pStyle w:val="FirstParagraph"/>
      </w:pPr>
      <w:r>
        <w:t xml:space="preserve">Unlike previous studies centered in Tokyo or rural regions, this research centers</w:t>
      </w:r>
      <w:r>
        <w:t xml:space="preserve"> </w:t>
      </w:r>
      <w:r>
        <w:rPr>
          <w:bCs/>
          <w:b/>
        </w:rPr>
        <w:t xml:space="preserve">Japan Osaka</w:t>
      </w:r>
      <w:r>
        <w:t xml:space="preserve">'s unique urban challenges—its dense population, historical emphasis on community solidarity, and economic role as Japan's commercial heartland. By validating how occupational therapists can harness Osaka's cultural assets (e.g., the "Osaka smile" ethos of resilience), this thesis will establish a replicable model for other major Japanese cities facing similar demographic shifts. Crucially, it elevates the</w:t>
      </w:r>
      <w:r>
        <w:t xml:space="preserve"> </w:t>
      </w:r>
      <w:r>
        <w:rPr>
          <w:bCs/>
          <w:b/>
        </w:rPr>
        <w:t xml:space="preserve">Occupational Therapist</w:t>
      </w:r>
      <w:r>
        <w:t xml:space="preserve"> </w:t>
      </w:r>
      <w:r>
        <w:t xml:space="preserve">from a technical role to a cultural liaison—essential for Japan's vision of "Age-Friendly Cities" as defined in the WHO Global Network of Age-Friendly Cities.</w:t>
      </w:r>
    </w:p>
    <w:bookmarkEnd w:id="26"/>
    <w:bookmarkStart w:id="27" w:name="viii.-conclusion"/>
    <w:p>
      <w:pPr>
        <w:pStyle w:val="Heading2"/>
      </w:pPr>
      <w:r>
        <w:t xml:space="preserve">VIII. Conclusion</w:t>
      </w:r>
    </w:p>
    <w:p>
      <w:pPr>
        <w:pStyle w:val="FirstParagraph"/>
      </w:pPr>
      <w:r>
        <w:t xml:space="preserve">The aging crisis in</w:t>
      </w:r>
      <w:r>
        <w:t xml:space="preserve"> </w:t>
      </w:r>
      <w:r>
        <w:rPr>
          <w:bCs/>
          <w:b/>
        </w:rPr>
        <w:t xml:space="preserve">Japan Osaka</w:t>
      </w:r>
      <w:r>
        <w:t xml:space="preserve"> </w:t>
      </w:r>
      <w:r>
        <w:t xml:space="preserve">demands more than just increasing occupational therapy numbers; it requires reimagining the profession's role within Japan's social fabric. This</w:t>
      </w:r>
      <w:r>
        <w:t xml:space="preserve"> </w:t>
      </w:r>
      <w:r>
        <w:rPr>
          <w:bCs/>
          <w:b/>
        </w:rPr>
        <w:t xml:space="preserve">Thesis Proposal</w:t>
      </w:r>
      <w:r>
        <w:t xml:space="preserve"> </w:t>
      </w:r>
      <w:r>
        <w:t xml:space="preserve">presents a rigorous, culturally grounded framework to transform how an Occupational Therapist operates in Osaka—a city where tradition and modernity coexist. By embedding therapeutic practices into the rhythm of daily Osaka life through community partnerships, this research will not only improve quality of life for thousands of elderly residents but also establish a new paradigm for occupational therapy across Japan. The successful implementation could position Osaka as a global leader in culturally responsive aging support, making it an essential reference point for the next generation of Occupational Therapists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Practices in Japan Osaka</dc:title>
  <dc:creator/>
  <dc:language>en</dc:language>
  <cp:keywords/>
  <dcterms:created xsi:type="dcterms:W3CDTF">2026-07-21T01:44:03Z</dcterms:created>
  <dcterms:modified xsi:type="dcterms:W3CDTF">2026-07-21T01:44:03Z</dcterms:modified>
</cp:coreProperties>
</file>

<file path=docProps/custom.xml><?xml version="1.0" encoding="utf-8"?>
<Properties xmlns="http://schemas.openxmlformats.org/officeDocument/2006/custom-properties" xmlns:vt="http://schemas.openxmlformats.org/officeDocument/2006/docPropsVTypes"/>
</file>