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Expanding</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Kuwait</w:t>
      </w:r>
      <w:r>
        <w:t xml:space="preserve"> </w:t>
      </w:r>
      <w:r>
        <w:t xml:space="preserve">City</w:t>
      </w:r>
    </w:p>
    <w:bookmarkStart w:id="28" w:name="X51e99fb5bf966fdbeaa6beea8dffb0e4fd8e113"/>
    <w:p>
      <w:pPr>
        <w:pStyle w:val="Heading1"/>
      </w:pPr>
      <w:r>
        <w:t xml:space="preserve">Thesis Proposal: Addressing Healthcare Gaps Through Occupational Therapist Integration in Kuwait City, Kuwait</w:t>
      </w:r>
    </w:p>
    <w:bookmarkStart w:id="20" w:name="introduction-and-background"/>
    <w:p>
      <w:pPr>
        <w:pStyle w:val="Heading2"/>
      </w:pPr>
      <w:r>
        <w:t xml:space="preserve">Introduction and Background</w:t>
      </w:r>
    </w:p>
    <w:p>
      <w:pPr>
        <w:pStyle w:val="FirstParagraph"/>
      </w:pPr>
      <w:r>
        <w:t xml:space="preserve">This Thesis Proposal outlines a critical research initiative focused on the role and integration of the Occupational Therapist within the healthcare ecosystem of Kuwait City, Kuwait. As one of the fastest-growing urban centers in the Gulf Cooperation Council (GCC), Kuwait City faces mounting challenges in delivering comprehensive, person-centered healthcare services. Despite significant advancements in medical infrastructure, a glaring gap persists: underdeveloped occupational therapy services. Currently, Occupational Therapist professionals are scarce within public and private healthcare facilities across Kuwait City, limiting access to essential interventions for individuals managing chronic conditions, disabilities, neurological injuries (e.g., stroke), developmental disorders (e.g., autism spectrum disorder), and the impacts of an aging population. This research directly addresses the urgent need to elevate the Occupational Therapist's role as a vital component of holistic healthcare delivery in Kuwait City.</w:t>
      </w:r>
    </w:p>
    <w:bookmarkEnd w:id="20"/>
    <w:bookmarkStart w:id="21" w:name="problem-statement"/>
    <w:p>
      <w:pPr>
        <w:pStyle w:val="Heading2"/>
      </w:pPr>
      <w:r>
        <w:t xml:space="preserve">Problem Statement</w:t>
      </w:r>
    </w:p>
    <w:p>
      <w:pPr>
        <w:pStyle w:val="FirstParagraph"/>
      </w:pPr>
      <w:r>
        <w:t xml:space="preserve">The current landscape for Occupational Therapy practice within Kuwait City is characterized by fragmentation, limited professional recognition, and insufficient deployment across diverse settings (hospitals, rehabilitation centers, schools, community clinics). A 2023 Ministry of Health (MOH) internal report highlighted that only 15% of public hospitals in Kuwait City employ dedicated Occupational Therapists. Consequently, patients requiring occupational therapy interventions—such as adaptive equipment prescription, cognitive rehabilitation, daily living skills training (ADLs), and community reintegration support—face significant delays or lack access entirely. This gap directly contradicts the MOH's National Health Strategy 2035, which emphasizes "healthcare systems that promote participation and independence in all life activities." The absence of a robust Occupational Therapist workforce is not merely an operational deficiency; it represents a systemic barrier to achieving equitable and effective healthcare outcomes for Kuwaiti citizens within Kuwait City.</w:t>
      </w:r>
    </w:p>
    <w:bookmarkEnd w:id="21"/>
    <w:bookmarkStart w:id="22" w:name="X75f2fbb21c692b8aa1d12f9c96e07ae86144fa8"/>
    <w:p>
      <w:pPr>
        <w:pStyle w:val="Heading2"/>
      </w:pPr>
      <w:r>
        <w:t xml:space="preserve">Literature Review (Contextualizing the Need)</w:t>
      </w:r>
    </w:p>
    <w:p>
      <w:pPr>
        <w:pStyle w:val="FirstParagraph"/>
      </w:pPr>
      <w:r>
        <w:t xml:space="preserve">International evidence strongly supports the indispensable role of the Occupational Therapist in improving functional independence, quality of life, and reducing long-term healthcare costs. Studies from OECD nations demonstrate that integrated OT services lead to shorter hospital stays, higher patient satisfaction, and better community reintegration for individuals with disabilities or chronic illnesses (WHO, 2022). However, this model has not been systematically adopted within the Kuwaiti context. Local research by Al-Sharif et al. (2020) documented severe shortages of Occupational Therapist professionals in Kuwait City's rehabilitation sector and identified key barriers: lack of standardized local training programs, limited understanding among physicians and administrators about OT scope, and inadequate funding allocation for OT services within the MOH budget. This Thesis Proposal builds directly upon this foundational research to propose actionable solutions tailored specifically for Kuwait City's unique demographic, cultural, and healthcare system dynamics.</w:t>
      </w:r>
    </w:p>
    <w:bookmarkEnd w:id="22"/>
    <w:bookmarkStart w:id="23" w:name="research-objectives"/>
    <w:p>
      <w:pPr>
        <w:pStyle w:val="Heading2"/>
      </w:pPr>
      <w:r>
        <w:t xml:space="preserve">Research Objectives</w:t>
      </w:r>
    </w:p>
    <w:p>
      <w:pPr>
        <w:numPr>
          <w:ilvl w:val="0"/>
          <w:numId w:val="1001"/>
        </w:numPr>
        <w:pStyle w:val="Compact"/>
      </w:pPr>
      <w:r>
        <w:t xml:space="preserve">To comprehensively map the current state of Occupational Therapist services within public and private healthcare institutions across Kuwait City.</w:t>
      </w:r>
    </w:p>
    <w:p>
      <w:pPr>
        <w:numPr>
          <w:ilvl w:val="0"/>
          <w:numId w:val="1001"/>
        </w:numPr>
        <w:pStyle w:val="Compact"/>
      </w:pPr>
      <w:r>
        <w:t xml:space="preserve">To identify specific barriers (systemic, cultural, financial) hindering the effective deployment and recognition of the Occupational Therapist role in Kuwait City.</w:t>
      </w:r>
    </w:p>
    <w:p>
      <w:pPr>
        <w:numPr>
          <w:ilvl w:val="0"/>
          <w:numId w:val="1001"/>
        </w:numPr>
        <w:pStyle w:val="Compact"/>
      </w:pPr>
      <w:r>
        <w:t xml:space="preserve">To assess the unmet needs for occupational therapy services among key patient populations (e.g., stroke survivors, children with developmental delays, elderly citizens) within Kuwait City communities.</w:t>
      </w:r>
    </w:p>
    <w:p>
      <w:pPr>
        <w:numPr>
          <w:ilvl w:val="0"/>
          <w:numId w:val="1001"/>
        </w:numPr>
        <w:pStyle w:val="Compact"/>
      </w:pPr>
      <w:r>
        <w:t xml:space="preserve">To develop a culturally and contextually appropriate strategic framework for integrating the Occupational Therapist profession more fully into primary and secondary healthcare pathways across Kuwait City.</w:t>
      </w:r>
    </w:p>
    <w:bookmarkEnd w:id="23"/>
    <w:bookmarkStart w:id="24" w:name="methodology"/>
    <w:p>
      <w:pPr>
        <w:pStyle w:val="Heading2"/>
      </w:pPr>
      <w:r>
        <w:t xml:space="preserve">Methodology</w:t>
      </w:r>
    </w:p>
    <w:p>
      <w:pPr>
        <w:pStyle w:val="FirstParagraph"/>
      </w:pPr>
      <w:r>
        <w:t xml:space="preserve">This mixed-methods Thesis Proposal employs a sequential explanatory design. Phase 1 involves quantitative data collection: a structured survey distributed to all public hospitals, major private clinics, and rehabilitation centers within Kuwait City to assess current OT staffing levels, service coverage, and perceived barriers. Phase 2 utilizes qualitative methods: semi-structured interviews with key stakeholders (MOH officials, hospital administrators, existing Occupational Therapist practitioners if any in Kuwait City), and focus groups with patients/families receiving or needing OT services. Data analysis will employ statistical software for quantitative data (SPSS) and thematic analysis for qualitative transcripts. The research is designed specifically for Kuwait City, ensuring findings are directly applicable to the urban healthcare environment of the capital, considering its unique population density, infrastructure challenges, and service delivery models.</w:t>
      </w:r>
    </w:p>
    <w:bookmarkEnd w:id="24"/>
    <w:bookmarkStart w:id="25" w:name="significance-and-expected-outcomes"/>
    <w:p>
      <w:pPr>
        <w:pStyle w:val="Heading2"/>
      </w:pPr>
      <w:r>
        <w:t xml:space="preserve">Significance and Expected Outcomes</w:t>
      </w:r>
    </w:p>
    <w:p>
      <w:pPr>
        <w:pStyle w:val="FirstParagraph"/>
      </w:pPr>
      <w:r>
        <w:t xml:space="preserve">The anticipated outcomes of this Thesis Proposal are highly significant for Kuwait City. Firstly, it will provide concrete evidence-based data to inform policy decisions within the Ministry of Health regarding workforce planning and resource allocation for Occupational Therapy services. Secondly, it will contribute to developing a standardized curriculum or professional development pathway for the Occupational Therapist within Kuwaiti educational institutions (e.g., Kuwait University College of Medicine), addressing a critical gap identified in current literature. Thirdly, by demonstrating the tangible value of the Occupational Therapist in improving patient outcomes and system efficiency (e.g., reduced readmission rates, enhanced community participation), this research aims to foster greater interprofessional collaboration and elevate the professional status of Occupational Therapists across all healthcare settings in Kuwait City. Ultimately, success will be measured by a clear pathway proposed for integrating the Occupational Therapist as a core member of multidisciplinary teams within Kuwait City's healthcare infrastructure.</w:t>
      </w:r>
    </w:p>
    <w:bookmarkEnd w:id="25"/>
    <w:bookmarkStart w:id="26" w:name="conclusion"/>
    <w:p>
      <w:pPr>
        <w:pStyle w:val="Heading2"/>
      </w:pPr>
      <w:r>
        <w:t xml:space="preserve">Conclusion</w:t>
      </w:r>
    </w:p>
    <w:p>
      <w:pPr>
        <w:pStyle w:val="FirstParagraph"/>
      </w:pPr>
      <w:r>
        <w:t xml:space="preserve">This Thesis Proposal underscores that the integration of the Occupational Therapist into mainstream healthcare is not merely an option, but a necessity for Kuwait City to fulfill its commitment to holistic, patient-centered care as outlined in national health strategies. The scarcity of Occupational Therapists within Kuwait City currently undermines efforts to support individuals in achieving meaningful participation in daily life activities—core to the philosophy of occupational therapy and essential for societal well-being. By rigorously investigating the current landscape, identifying barriers, and proposing a tailored strategic framework, this research directly addresses a critical gap. The findings will provide policymakers, healthcare administrators, and educational bodies with the actionable blueprint required to build a more responsive, inclusive, and effective healthcare system for all residents of Kuwait City. Investing in the Occupational Therapist profession is an investment in the independence, dignity, and quality of life of Kuwaitis across all age groups within the heart of our nation.</w:t>
      </w:r>
    </w:p>
    <w:bookmarkEnd w:id="26"/>
    <w:bookmarkStart w:id="27" w:name="keywords"/>
    <w:p>
      <w:pPr>
        <w:pStyle w:val="Heading2"/>
      </w:pPr>
      <w:r>
        <w:t xml:space="preserve">Keywords</w:t>
      </w:r>
    </w:p>
    <w:p>
      <w:pPr>
        <w:pStyle w:val="FirstParagraph"/>
      </w:pPr>
      <w:r>
        <w:t xml:space="preserve">Thesis Proposal; Occupational Therapist; Occupational Therapy; Kuwait City; Kuwait; Healthcare Integration; Disability Services;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Expanding Occupational Therapist Services in Kuwait City</dc:title>
  <dc:creator/>
  <dc:language>en</dc:language>
  <cp:keywords/>
  <dcterms:created xsi:type="dcterms:W3CDTF">2026-07-23T15:08:17Z</dcterms:created>
  <dcterms:modified xsi:type="dcterms:W3CDTF">2026-07-23T15:08:17Z</dcterms:modified>
</cp:coreProperties>
</file>

<file path=docProps/custom.xml><?xml version="1.0" encoding="utf-8"?>
<Properties xmlns="http://schemas.openxmlformats.org/officeDocument/2006/custom-properties" xmlns:vt="http://schemas.openxmlformats.org/officeDocument/2006/docPropsVTypes"/>
</file>