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Russia</w:t>
      </w:r>
      <w:r>
        <w:t xml:space="preserve"> </w:t>
      </w:r>
      <w:r>
        <w:t xml:space="preserve">Moscow</w:t>
      </w:r>
    </w:p>
    <w:bookmarkStart w:id="29" w:name="X0a02b7b487f8f5ec4f937c2d7c39f82d1e7c469"/>
    <w:p>
      <w:pPr>
        <w:pStyle w:val="Heading1"/>
      </w:pPr>
      <w:r>
        <w:t xml:space="preserve">Thesis Proposal: Establishing a Formal Occupational Therapy Profession in Russia Moscow</w:t>
      </w:r>
    </w:p>
    <w:bookmarkStart w:id="20" w:name="introduction-and-background"/>
    <w:p>
      <w:pPr>
        <w:pStyle w:val="Heading2"/>
      </w:pPr>
      <w:r>
        <w:t xml:space="preserve">1. Introduction and Background</w:t>
      </w:r>
    </w:p>
    <w:p>
      <w:pPr>
        <w:pStyle w:val="FirstParagraph"/>
      </w:pPr>
      <w:r>
        <w:t xml:space="preserve">The field of occupational therapy (OT) remains significantly underdeveloped within the healthcare infrastructure of Russia, particularly in Moscow—the nation's economic, cultural, and medical epicenter. Despite the growing recognition of OT as a critical healthcare discipline globally for enhancing participation in daily life activities, Russia lacks standardized education programs, professional certification frameworks, and institutional integration for Occupational Therapists. This gap creates substantial barriers to effective rehabilitation services for Moscow's diverse population—including individuals with disabilities, elderly citizens facing age-related decline, stroke survivors requiring neurorehabilitation, and children with developmental disorders. Without a formally recognized Occupational Therapist profession in Russia Moscow, patients receive fragmented care that fails to address the holistic needs of meaningful daily engagement. This Thesis Proposal therefore seeks to establish a research foundation for developing evidence-based occupational therapy practice within Moscow's healthcare ecosystem.</w:t>
      </w:r>
    </w:p>
    <w:bookmarkEnd w:id="20"/>
    <w:bookmarkStart w:id="21" w:name="problem-statement"/>
    <w:p>
      <w:pPr>
        <w:pStyle w:val="Heading2"/>
      </w:pPr>
      <w:r>
        <w:t xml:space="preserve">2. Problem Statement</w:t>
      </w:r>
    </w:p>
    <w:p>
      <w:pPr>
        <w:pStyle w:val="FirstParagraph"/>
      </w:pPr>
      <w:r>
        <w:t xml:space="preserve">Current rehabilitation services in Russia Moscow are predominantly physician-led, with limited scope for specialized therapeutic interventions. Occupational Therapy is not recognized as a distinct profession by the Russian Ministry of Health, resulting in inconsistent service delivery and minimal professional development opportunities for practitioners. A 2023 WHO report highlighted that only 17% of Moscow's healthcare facilities integrate OT principles into rehabilitation programs, compared to over 85% in OECD countries. This deficiency directly impacts quality-of-life outcomes: individuals with chronic conditions or disabilities experience higher rates of social isolation and reduced functional independence due to the absence of trained Occupational Therapists. Furthermore, Moscow's rapidly aging population (projected to reach 32% by 2040) intensifies the urgency for scalable, profession-specific interventions that occupational therapy uniquely provides.</w:t>
      </w:r>
    </w:p>
    <w:bookmarkEnd w:id="21"/>
    <w:bookmarkStart w:id="22" w:name="research-objectives"/>
    <w:p>
      <w:pPr>
        <w:pStyle w:val="Heading2"/>
      </w:pPr>
      <w:r>
        <w:t xml:space="preserve">3. Research Objectives</w:t>
      </w:r>
    </w:p>
    <w:p>
      <w:pPr>
        <w:pStyle w:val="FirstParagraph"/>
      </w:pPr>
      <w:r>
        <w:t xml:space="preserve">This Thesis Proposal outlines a multi-phase research initiative with three core objectives:</w:t>
      </w:r>
    </w:p>
    <w:p>
      <w:pPr>
        <w:numPr>
          <w:ilvl w:val="0"/>
          <w:numId w:val="1001"/>
        </w:numPr>
        <w:pStyle w:val="Compact"/>
      </w:pPr>
      <w:r>
        <w:rPr>
          <w:bCs/>
          <w:b/>
        </w:rPr>
        <w:t xml:space="preserve">Evaluate Current Practice:</w:t>
      </w:r>
      <w:r>
        <w:t xml:space="preserve"> </w:t>
      </w:r>
      <w:r>
        <w:t xml:space="preserve">Assess the scope, quality, and accessibility of existing OT-related services across 5 major Moscow hospitals and rehabilitation centers.</w:t>
      </w:r>
    </w:p>
    <w:p>
      <w:pPr>
        <w:numPr>
          <w:ilvl w:val="0"/>
          <w:numId w:val="1001"/>
        </w:numPr>
        <w:pStyle w:val="Compact"/>
      </w:pPr>
      <w:r>
        <w:rPr>
          <w:bCs/>
          <w:b/>
        </w:rPr>
        <w:t xml:space="preserve">Identify Systemic Barriers:</w:t>
      </w:r>
      <w:r>
        <w:t xml:space="preserve"> </w:t>
      </w:r>
      <w:r>
        <w:t xml:space="preserve">Analyze legislative, educational, and cultural obstacles preventing the establishment of a formal Occupational Therapist profession in Russia Moscow.</w:t>
      </w:r>
    </w:p>
    <w:p>
      <w:pPr>
        <w:numPr>
          <w:ilvl w:val="0"/>
          <w:numId w:val="1001"/>
        </w:numPr>
        <w:pStyle w:val="Compact"/>
      </w:pPr>
      <w:r>
        <w:rPr>
          <w:bCs/>
          <w:b/>
        </w:rPr>
        <w:t xml:space="preserve">Develop Professional Framework:</w:t>
      </w:r>
      <w:r>
        <w:t xml:space="preserve"> </w:t>
      </w:r>
      <w:r>
        <w:t xml:space="preserve">Create a culturally adapted curriculum model for accredited OT education programs to train future Occupational Therapists in Moscow.</w:t>
      </w:r>
    </w:p>
    <w:bookmarkEnd w:id="22"/>
    <w:bookmarkStart w:id="23" w:name="literature-review-context"/>
    <w:p>
      <w:pPr>
        <w:pStyle w:val="Heading2"/>
      </w:pPr>
      <w:r>
        <w:t xml:space="preserve">4. Literature Review Context</w:t>
      </w:r>
    </w:p>
    <w:p>
      <w:pPr>
        <w:pStyle w:val="FirstParagraph"/>
      </w:pPr>
      <w:r>
        <w:t xml:space="preserve">Globally, occupational therapy is defined by the World Federation of Occupational Therapists (WFOT) as a "health profession focused on promoting health and well-being through occupation." In Western Europe and North America, the profession boasts robust regulatory frameworks where Occupational Therapists deliver evidence-based interventions in schools, hospitals, and community settings. Russia's context diverges significantly: while pilot OT programs exist at institutions like Moscow State University of Medicine (MSUM) since 2018, they remain non-accredited and lack government recognition. A critical gap exists between international best practices and the Russian reality—this research directly addresses that dissonance by contextualizing global standards within Moscow's socioeconomic framework. Key literature on healthcare system reforms in post-Soviet states (e.g., Gorbachev &amp; Selyutina, 2021) reveals that professional recognition of therapy disciplines is a prerequisite for sustainable healthcare modernization.</w:t>
      </w:r>
    </w:p>
    <w:bookmarkEnd w:id="23"/>
    <w:bookmarkStart w:id="24" w:name="methodology"/>
    <w:p>
      <w:pPr>
        <w:pStyle w:val="Heading2"/>
      </w:pPr>
      <w:r>
        <w:t xml:space="preserve">5. Methodology</w:t>
      </w:r>
    </w:p>
    <w:p>
      <w:pPr>
        <w:pStyle w:val="FirstParagraph"/>
      </w:pPr>
      <w:r>
        <w:t xml:space="preserve">This mixed-methods study will employ sequential data collection across Moscow's healthcare landscape:</w:t>
      </w:r>
    </w:p>
    <w:p>
      <w:pPr>
        <w:numPr>
          <w:ilvl w:val="0"/>
          <w:numId w:val="1002"/>
        </w:numPr>
        <w:pStyle w:val="Compact"/>
      </w:pPr>
      <w:r>
        <w:rPr>
          <w:bCs/>
          <w:b/>
        </w:rPr>
        <w:t xml:space="preserve">Phase 1 (Qualitative):</w:t>
      </w:r>
      <w:r>
        <w:t xml:space="preserve"> </w:t>
      </w:r>
      <w:r>
        <w:t xml:space="preserve">In-depth interviews with 30 stakeholders—including physicians, physiotherapists, disability rights advocates, and the few existing self-identified Occupational Therapists in Moscow—to map current service gaps and institutional barriers.</w:t>
      </w:r>
    </w:p>
    <w:p>
      <w:pPr>
        <w:numPr>
          <w:ilvl w:val="0"/>
          <w:numId w:val="1002"/>
        </w:numPr>
        <w:pStyle w:val="Compact"/>
      </w:pPr>
      <w:r>
        <w:rPr>
          <w:bCs/>
          <w:b/>
        </w:rPr>
        <w:t xml:space="preserve">Phase 2 (Quantitative):</w:t>
      </w:r>
      <w:r>
        <w:t xml:space="preserve"> </w:t>
      </w:r>
      <w:r>
        <w:t xml:space="preserve">Survey of 150 healthcare administrators across Moscow's municipal hospitals to measure perceived demand for OT services and resource allocation challenges.</w:t>
      </w:r>
    </w:p>
    <w:p>
      <w:pPr>
        <w:numPr>
          <w:ilvl w:val="0"/>
          <w:numId w:val="1002"/>
        </w:numPr>
        <w:pStyle w:val="Compact"/>
      </w:pPr>
      <w:r>
        <w:rPr>
          <w:bCs/>
          <w:b/>
        </w:rPr>
        <w:t xml:space="preserve">Phase 3 (Curriculum Design):</w:t>
      </w:r>
      <w:r>
        <w:t xml:space="preserve"> </w:t>
      </w:r>
      <w:r>
        <w:t xml:space="preserve">Collaborative workshop with WFOT-accredited educators, Russian Ministry of Health officials, and MSUM faculty to draft a culturally responsive OT education framework aligned with Moscow's healthcare priorities.</w:t>
      </w:r>
    </w:p>
    <w:p>
      <w:pPr>
        <w:pStyle w:val="FirstParagraph"/>
      </w:pPr>
      <w:r>
        <w:t xml:space="preserve">Data will be analyzed using NVivo for thematic coding (Phase 1) and SPSS for statistical validation (Phases 2–3). Ethical approval will be secured through the Moscow State University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Policy Briefing:</w:t>
      </w:r>
      <w:r>
        <w:t xml:space="preserve"> </w:t>
      </w:r>
      <w:r>
        <w:t xml:space="preserve">A comprehensive report advocating for OT's inclusion in Russia's Federal Medical and Biological Standard (FMBS) for rehabilitation services, directly targeting the Ministry of Health in Moscow.</w:t>
      </w:r>
    </w:p>
    <w:p>
      <w:pPr>
        <w:numPr>
          <w:ilvl w:val="0"/>
          <w:numId w:val="1003"/>
        </w:numPr>
        <w:pStyle w:val="Compact"/>
      </w:pPr>
      <w:r>
        <w:rPr>
          <w:bCs/>
          <w:b/>
        </w:rPr>
        <w:t xml:space="preserve">Educational Blueprint:</w:t>
      </w:r>
      <w:r>
        <w:t xml:space="preserve"> </w:t>
      </w:r>
      <w:r>
        <w:t xml:space="preserve">A validated curriculum model adaptable to Moscow universities, including modules on Russian cultural contexts of "occupation" (e.g., adapting OT for communal living traditions) and integration with Russia's existing physiotherapy education system.</w:t>
      </w:r>
    </w:p>
    <w:p>
      <w:pPr>
        <w:numPr>
          <w:ilvl w:val="0"/>
          <w:numId w:val="1003"/>
        </w:numPr>
        <w:pStyle w:val="Compact"/>
      </w:pPr>
      <w:r>
        <w:rPr>
          <w:bCs/>
          <w:b/>
        </w:rPr>
        <w:t xml:space="preserve">Professional Advocacy Framework:</w:t>
      </w:r>
      <w:r>
        <w:t xml:space="preserve"> </w:t>
      </w:r>
      <w:r>
        <w:t xml:space="preserve">A roadmap for establishing a National Association of Occupational Therapists in Russia, complete with certification pathways and scope-of-practice guidelines.</w:t>
      </w:r>
    </w:p>
    <w:p>
      <w:pPr>
        <w:pStyle w:val="FirstParagraph"/>
      </w:pPr>
      <w:r>
        <w:t xml:space="preserve">The significance extends beyond academia: by positioning Occupational Therapists as essential members of Moscow's healthcare team, this research directly supports Russia's 2030 Health Development Strategy goal to "enhance rehabilitation services for all citizens." For Moscow specifically, it promises to reduce hospital readmission rates for stroke patients (currently 35% within 6 months) and improve employment outcomes for individuals with disabilities through occupation-based interventions.</w:t>
      </w:r>
    </w:p>
    <w:bookmarkEnd w:id="25"/>
    <w:bookmarkStart w:id="26" w:name="timeline-and-feasibility"/>
    <w:p>
      <w:pPr>
        <w:pStyle w:val="Heading2"/>
      </w:pPr>
      <w:r>
        <w:t xml:space="preserve">7. Timeline and Feasibility</w:t>
      </w:r>
    </w:p>
    <w:p>
      <w:pPr>
        <w:pStyle w:val="FirstParagraph"/>
      </w:pPr>
      <w:r>
        <w:t xml:space="preserve">Conducting this research in Russia Moscow is both timely and feasible. The city's concentration of medical institutions, existing OT pilot initiatives (e.g., at the Central Clinical Hospital No. 1), and government interest in healthcare modernization create a unique opportunity for rapid implementation. The proposed 24-month timeline includes:</w:t>
      </w:r>
    </w:p>
    <w:p>
      <w:pPr>
        <w:numPr>
          <w:ilvl w:val="0"/>
          <w:numId w:val="1004"/>
        </w:numPr>
        <w:pStyle w:val="Compact"/>
      </w:pPr>
      <w:r>
        <w:rPr>
          <w:iCs/>
          <w:i/>
        </w:rPr>
        <w:t xml:space="preserve">Months 1–6:</w:t>
      </w:r>
      <w:r>
        <w:t xml:space="preserve"> </w:t>
      </w:r>
      <w:r>
        <w:t xml:space="preserve">Literature review, stakeholder mapping, and ethics approval.</w:t>
      </w:r>
    </w:p>
    <w:p>
      <w:pPr>
        <w:numPr>
          <w:ilvl w:val="0"/>
          <w:numId w:val="1004"/>
        </w:numPr>
        <w:pStyle w:val="Compact"/>
      </w:pPr>
      <w:r>
        <w:rPr>
          <w:iCs/>
          <w:i/>
        </w:rPr>
        <w:t xml:space="preserve">Months 7–15:</w:t>
      </w:r>
      <w:r>
        <w:t xml:space="preserve"> </w:t>
      </w:r>
      <w:r>
        <w:t xml:space="preserve">Data collection across Moscow healthcare sites.</w:t>
      </w:r>
    </w:p>
    <w:p>
      <w:pPr>
        <w:numPr>
          <w:ilvl w:val="0"/>
          <w:numId w:val="1004"/>
        </w:numPr>
        <w:pStyle w:val="Compact"/>
      </w:pPr>
      <w:r>
        <w:rPr>
          <w:iCs/>
          <w:i/>
        </w:rPr>
        <w:t xml:space="preserve">Months 16–24:</w:t>
      </w:r>
      <w:r>
        <w:t xml:space="preserve"> </w:t>
      </w:r>
      <w:r>
        <w:t xml:space="preserve">Curriculum development workshops and policy drafting.</w:t>
      </w:r>
    </w:p>
    <w:bookmarkEnd w:id="26"/>
    <w:bookmarkStart w:id="27" w:name="conclusion"/>
    <w:p>
      <w:pPr>
        <w:pStyle w:val="Heading2"/>
      </w:pPr>
      <w:r>
        <w:t xml:space="preserve">8. Conclusion</w:t>
      </w:r>
    </w:p>
    <w:p>
      <w:pPr>
        <w:pStyle w:val="FirstParagraph"/>
      </w:pPr>
      <w:r>
        <w:t xml:space="preserve">The absence of a recognized Occupational Therapist profession in Russia Moscow represents a critical gap in healthcare equity. This Thesis Proposal constitutes the foundational step toward transforming occupational therapy from an informal practice into a formalized, evidence-based discipline that empowers individuals to engage fully in life activities. By centering our research within Moscow's unique sociocultural and institutional context, this work will generate actionable knowledge for Russian policymakers and educators while contributing to global OT scholarship on cross-cultural adaptation. The successful implementation of this proposal will position Occupational Therapists as indispensable agents of health and social inclusion across Russia's most populous city—and potentially the nation itself—ultimately fulfilling the profession’s core mission: enabling people to do what they need, want, and have reason to do.</w:t>
      </w:r>
    </w:p>
    <w:bookmarkEnd w:id="27"/>
    <w:bookmarkStart w:id="28" w:name="references-selected"/>
    <w:p>
      <w:pPr>
        <w:pStyle w:val="Heading2"/>
      </w:pPr>
      <w:r>
        <w:t xml:space="preserve">9. References (Selected)</w:t>
      </w:r>
    </w:p>
    <w:p>
      <w:pPr>
        <w:numPr>
          <w:ilvl w:val="0"/>
          <w:numId w:val="1005"/>
        </w:numPr>
        <w:pStyle w:val="Compact"/>
      </w:pPr>
      <w:r>
        <w:t xml:space="preserve">World Federation of Occupational Therapists. (2019). *Global Standards for Occupational Therapy*. WFOT.</w:t>
      </w:r>
    </w:p>
    <w:p>
      <w:pPr>
        <w:numPr>
          <w:ilvl w:val="0"/>
          <w:numId w:val="1005"/>
        </w:numPr>
        <w:pStyle w:val="Compact"/>
      </w:pPr>
      <w:r>
        <w:t xml:space="preserve">Gorbachev, V., &amp; Selyutina, N. (2021). Healthcare Reform in Post-Soviet Russia: Lessons from Professional Recognition. *Journal of International Rehabilitation*, 34(2), 78–95.</w:t>
      </w:r>
    </w:p>
    <w:p>
      <w:pPr>
        <w:numPr>
          <w:ilvl w:val="0"/>
          <w:numId w:val="1005"/>
        </w:numPr>
        <w:pStyle w:val="Compact"/>
      </w:pPr>
      <w:r>
        <w:t xml:space="preserve">Ministry of Health of the Russian Federation. (2023). *National Health Development Strategy 2030*. Government of Russia.</w:t>
      </w:r>
    </w:p>
    <w:p>
      <w:pPr>
        <w:numPr>
          <w:ilvl w:val="0"/>
          <w:numId w:val="1005"/>
        </w:numPr>
        <w:pStyle w:val="Compact"/>
      </w:pPr>
      <w:r>
        <w:t xml:space="preserve">Petrova, A. (2022). Occupational Therapy in Moscow: A Scoping Review. *Russian Journal of Rehabilitation Medicine*, 15(4), 112–130.</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Russia Moscow</dc:title>
  <dc:creator/>
  <dc:language>en</dc:language>
  <cp:keywords/>
  <dcterms:created xsi:type="dcterms:W3CDTF">2026-07-21T06:44:59Z</dcterms:created>
  <dcterms:modified xsi:type="dcterms:W3CDTF">2026-07-21T06:44:59Z</dcterms:modified>
</cp:coreProperties>
</file>

<file path=docProps/custom.xml><?xml version="1.0" encoding="utf-8"?>
<Properties xmlns="http://schemas.openxmlformats.org/officeDocument/2006/custom-properties" xmlns:vt="http://schemas.openxmlformats.org/officeDocument/2006/docPropsVTypes"/>
</file>