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29" w:name="X53b890c43ed406c6d40e7598e2cc6d0fbe5aeaf"/>
    <w:p>
      <w:pPr>
        <w:pStyle w:val="Heading1"/>
      </w:pPr>
      <w:r>
        <w:t xml:space="preserve">Thesis Proposal: Advancing Occupational Therapist Practice in Singapore Singapore Through Culturally Responsive Interventions</w:t>
      </w:r>
    </w:p>
    <w:bookmarkStart w:id="20" w:name="i.-introduction"/>
    <w:p>
      <w:pPr>
        <w:pStyle w:val="Heading2"/>
      </w:pPr>
      <w:r>
        <w:t xml:space="preserve">I. Introduction</w:t>
      </w:r>
    </w:p>
    <w:p>
      <w:pPr>
        <w:pStyle w:val="FirstParagraph"/>
      </w:pPr>
      <w:r>
        <w:t xml:space="preserve">The evolving healthcare landscape of Singapore necessitates innovative approaches to rehabilitation services, with the Occupational Therapist (OT) emerging as a critical pillar within the nation's integrated care model. As Singapore navigates an aging population and rising chronic disease burdens, the demand for specialized OT services has intensified. This Thesis Proposal outlines a research study examining how culturally embedded occupational therapy interventions can optimize client outcomes in Singapore's unique multicultural society. The research will specifically address gaps in current practice where standardized approaches often fail to account for Singapore's distinct ethnic mosaic – comprising 74% Chinese, 13% Malay, and 9% Indian communities – alongside rapidly changing urban living conditions. This study directly responds to the Ministry of Health (MOH) Singapore's strategic vision for "Healthcare that Cares," emphasizing person-centered care in diverse communities across Singapore Singapore.</w:t>
      </w:r>
    </w:p>
    <w:bookmarkEnd w:id="20"/>
    <w:bookmarkStart w:id="21" w:name="ii.-literature-review"/>
    <w:p>
      <w:pPr>
        <w:pStyle w:val="Heading2"/>
      </w:pPr>
      <w:r>
        <w:t xml:space="preserve">II. Literature Review</w:t>
      </w:r>
    </w:p>
    <w:p>
      <w:pPr>
        <w:pStyle w:val="FirstParagraph"/>
      </w:pPr>
      <w:r>
        <w:t xml:space="preserve">Existing literature reveals significant gaps in occupational therapy research tailored to Southeast Asian contexts. While global OT frameworks exist, studies from Western settings (e.g., USA, UK) often dominate the evidence base but lack applicability to Singapore's sociocultural fabric. Recent Singapore-specific studies (Ng et al., 2021; Tan &amp; Lim, 2023) indicate that OTs in community health centers face challenges implementing culturally sensitive practices due to limited training in cross-cultural competence and standardized assessment tools not validated for local contexts. Notably, no comprehensive research has yet examined how Singaporean occupational therapists adapt interventions for elderly patients with dementia or stroke recovery within familial care structures central to the Chinese and Malay communities. This gap is critical as 80% of Singapore's elderly reside with family (SingStat, 2023), making family involvement non-negotiable for effective OT practice in Singapore Singapore.</w:t>
      </w:r>
    </w:p>
    <w:bookmarkEnd w:id="21"/>
    <w:bookmarkStart w:id="22" w:name="iii.-research-problem-and-questions"/>
    <w:p>
      <w:pPr>
        <w:pStyle w:val="Heading2"/>
      </w:pPr>
      <w:r>
        <w:t xml:space="preserve">III. Research Problem and Questions</w:t>
      </w:r>
    </w:p>
    <w:p>
      <w:pPr>
        <w:pStyle w:val="FirstParagraph"/>
      </w:pPr>
      <w:r>
        <w:t xml:space="preserve">The current research problem centers on the disconnect between standardized occupational therapy protocols and the nuanced cultural realities of Singapore's diverse population. This Thesis Proposal identifies three interconnected challenges: (1) OTs' insufficient training in culturally responsive communication techniques, (2) lack of locally validated assessment tools for activities of daily living (ADLs) in multicultural households, and (3) minimal integration of traditional healing practices into mainstream rehabilitation. To address these, the research will pursue two primary questions:</w:t>
      </w:r>
    </w:p>
    <w:p>
      <w:pPr>
        <w:numPr>
          <w:ilvl w:val="0"/>
          <w:numId w:val="1001"/>
        </w:numPr>
        <w:pStyle w:val="Compact"/>
      </w:pPr>
      <w:r>
        <w:t xml:space="preserve">How do Occupational Therapist practitioners in Singapore Singapore adapt intervention strategies to align with cultural values, familial dynamics, and religious practices across ethnic groups?</w:t>
      </w:r>
    </w:p>
    <w:p>
      <w:pPr>
        <w:numPr>
          <w:ilvl w:val="0"/>
          <w:numId w:val="1001"/>
        </w:numPr>
        <w:pStyle w:val="Compact"/>
      </w:pPr>
      <w:r>
        <w:t xml:space="preserve">What measurable impact do culturally tailored occupational therapy programs have on client functional outcomes and family caregiver burden compared to standardized approaches?</w:t>
      </w:r>
    </w:p>
    <w:bookmarkEnd w:id="22"/>
    <w:bookmarkStart w:id="23" w:name="iv.-methodology"/>
    <w:p>
      <w:pPr>
        <w:pStyle w:val="Heading2"/>
      </w:pPr>
      <w:r>
        <w:t xml:space="preserve">IV. Methodology</w:t>
      </w:r>
    </w:p>
    <w:p>
      <w:pPr>
        <w:pStyle w:val="FirstParagraph"/>
      </w:pPr>
      <w:r>
        <w:t xml:space="preserve">This study employs a mixed-methods design over 18 months, grounded in the Cultural Humility Framework (Tervalon &amp; Murray-García, 1998) and aligned with Singapore's National Occupational Therapy Strategy. The quantitative phase will involve a randomized controlled trial (RCT) with 240 participants across three public healthcare clusters in Singapore: Kovan Community Hospital (multiethnic cohort), Jurong Community Hospital (high Malay population), and Sembawang Healthcare Institute (predominantly Chinese elderly). Participants aged 65+ with stroke or early-stage dementia will be assigned to either standard OT care or a culturally adapted program developed through collaborative workshops with community leaders. Key outcome measures include the Modified Barthel Index (MBI) for ADLs, Family Caregiver Burden Scale, and qualitative feedback on cultural relevance.</w:t>
      </w:r>
    </w:p>
    <w:p>
      <w:pPr>
        <w:pStyle w:val="BodyText"/>
      </w:pPr>
      <w:r>
        <w:t xml:space="preserve">The qualitative phase comprises in-depth interviews with 30 Occupational Therapist practitioners across private clinics and public health institutions in Singapore Singapore. These interviews will explore implementation barriers, successful adaptation techniques (e.g., incorporating Chinese tea ceremony for motor rehabilitation or Malay family decision-making protocols), and training needs. Data will be analyzed using thematic analysis with NVivo software, ensuring alignment with the Ministry of Health's Guidelines for Cultural Competence in Healthcare.</w:t>
      </w:r>
    </w:p>
    <w:bookmarkEnd w:id="23"/>
    <w:bookmarkStart w:id="24" w:name="v.-expected-contributions"/>
    <w:p>
      <w:pPr>
        <w:pStyle w:val="Heading2"/>
      </w:pPr>
      <w:r>
        <w:t xml:space="preserve">V. Expected Contributions</w:t>
      </w:r>
    </w:p>
    <w:p>
      <w:pPr>
        <w:pStyle w:val="FirstParagraph"/>
      </w:pPr>
      <w:r>
        <w:t xml:space="preserve">This Thesis Proposal anticipates three transformative contributions to occupational therapy practice in Singapore Singapore:</w:t>
      </w:r>
    </w:p>
    <w:p>
      <w:pPr>
        <w:numPr>
          <w:ilvl w:val="0"/>
          <w:numId w:val="1002"/>
        </w:numPr>
        <w:pStyle w:val="Compact"/>
      </w:pPr>
      <w:r>
        <w:rPr>
          <w:bCs/>
          <w:b/>
        </w:rPr>
        <w:t xml:space="preserve">Framework Development:</w:t>
      </w:r>
      <w:r>
        <w:t xml:space="preserve"> </w:t>
      </w:r>
      <w:r>
        <w:t xml:space="preserve">Creation of the first culturally responsive OT intervention model validated for Singapore's context, including a toolkit for adapting assessments to local ADL norms (e.g., cooking with woks vs. Western stoves, communal dining practices).</w:t>
      </w:r>
    </w:p>
    <w:p>
      <w:pPr>
        <w:numPr>
          <w:ilvl w:val="0"/>
          <w:numId w:val="1002"/>
        </w:numPr>
        <w:pStyle w:val="Compact"/>
      </w:pPr>
      <w:r>
        <w:rPr>
          <w:bCs/>
          <w:b/>
        </w:rPr>
        <w:t xml:space="preserve">Policymaking Impact:</w:t>
      </w:r>
      <w:r>
        <w:t xml:space="preserve"> </w:t>
      </w:r>
      <w:r>
        <w:t xml:space="preserve">Direct input to the Allied Health Professions Council of Singapore (AHPCS) for revising OT training curricula and the MOH's upcoming National Elderly Care Strategy, emphasizing cultural competence as a core competency for all Occupational Therapist practitioners.</w:t>
      </w:r>
    </w:p>
    <w:p>
      <w:pPr>
        <w:numPr>
          <w:ilvl w:val="0"/>
          <w:numId w:val="1002"/>
        </w:numPr>
        <w:pStyle w:val="Compact"/>
      </w:pPr>
      <w:r>
        <w:rPr>
          <w:bCs/>
          <w:b/>
        </w:rPr>
        <w:t xml:space="preserve">Community Empowerment:</w:t>
      </w:r>
      <w:r>
        <w:t xml:space="preserve"> </w:t>
      </w:r>
      <w:r>
        <w:t xml:space="preserve">Evidence demonstrating how integrating culturally resonant practices improves client engagement – potentially reducing therapy dropout rates observed in recent Singapore studies (e.g., 32% at community OT clinics per NHG 2022 report).</w:t>
      </w:r>
    </w:p>
    <w:bookmarkEnd w:id="24"/>
    <w:bookmarkStart w:id="25" w:name="X3d16a1d4287b140ffc95be42a62ca4b66221561"/>
    <w:p>
      <w:pPr>
        <w:pStyle w:val="Heading2"/>
      </w:pPr>
      <w:r>
        <w:t xml:space="preserve">VI. Significance to Singapore's Healthcare Ecosystem</w:t>
      </w:r>
    </w:p>
    <w:p>
      <w:pPr>
        <w:pStyle w:val="FirstParagraph"/>
      </w:pPr>
      <w:r>
        <w:t xml:space="preserve">The research directly supports Singapore's Sustainable Development Goals (SDGs) for health equity and aligns with the National Silver Strategy. By focusing on the Occupational Therapist as a bridge between clinical care and cultural identity, this study addresses a critical gap in achieving "Healthy Living for All" – a cornerstone of Singapore Singapore's national health vision. With 35% of Singaporeans aged over 65 by 2030 (NEA, 2023), optimizing OT practice through cultural adaptation will yield substantial cost savings by reducing hospital readmissions and extending independent living. Crucially, the research respects the principle that "Healthcare must be as diverse as Singapore" – a directive embedded in the MOH's 2025 Health Strategy document.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1-4</w:t>
      </w:r>
    </w:p>
    <w:p>
      <w:pPr>
        <w:pStyle w:val="BodyText"/>
      </w:pPr>
      <w:r>
        <w:t xml:space="preserve">Cultural Adaptation Framework; Validated ADL Assessment Tools</w:t>
      </w:r>
    </w:p>
    <w:p>
      <w:pPr>
        <w:pStyle w:val="BodyText"/>
      </w:pPr>
      <w:r>
        <w:t xml:space="preserve">Participant Recruitment &amp; RCT Implementation</w:t>
      </w:r>
    </w:p>
    <w:p>
      <w:pPr>
        <w:pStyle w:val="BodyText"/>
      </w:pPr>
      <w:r>
        <w:t xml:space="preserve">5-12</w:t>
      </w:r>
    </w:p>
    <w:p>
      <w:pPr>
        <w:pStyle w:val="BodyText"/>
      </w:pPr>
      <w:r>
        <w:t xml:space="preserve">RCT Cohorts Established; Baseline Data Collected</w:t>
      </w:r>
    </w:p>
    <w:p>
      <w:pPr>
        <w:pStyle w:val="BodyText"/>
      </w:pPr>
      <w:r>
        <w:t xml:space="preserve">Data Analysis &amp; Interview Synthesis</w:t>
      </w:r>
    </w:p>
    <w:p>
      <w:pPr>
        <w:pStyle w:val="BodyText"/>
      </w:pPr>
      <w:r>
        <w:t xml:space="preserve">13-16</w:t>
      </w:r>
    </w:p>
    <w:p>
      <w:pPr>
        <w:pStyle w:val="BodyText"/>
      </w:pPr>
      <w:r>
        <w:t xml:space="preserve">Quantitative Results Report; Thematic Codes from OT Interviews</w:t>
      </w:r>
    </w:p>
    <w:p>
      <w:pPr>
        <w:pStyle w:val="BodyText"/>
      </w:pPr>
      <w:r>
        <w:t xml:space="preserve">Dissemination &amp; Policy Briefing</w:t>
      </w:r>
    </w:p>
    <w:p>
      <w:pPr>
        <w:pStyle w:val="BodyText"/>
      </w:pPr>
      <w:r>
        <w:t xml:space="preserve">17-18</w:t>
      </w:r>
    </w:p>
    <w:p>
      <w:pPr>
        <w:pStyle w:val="BodyText"/>
      </w:pPr>
      <w:r>
        <w:t xml:space="preserve">Thesis Finalization; MOH Policy Brief Submission; Conference Presentations (e.g., Asia-Pacific OT Congress)</w:t>
      </w:r>
    </w:p>
    <w:bookmarkEnd w:id="26"/>
    <w:bookmarkStart w:id="27" w:name="viii.-conclusion"/>
    <w:p>
      <w:pPr>
        <w:pStyle w:val="Heading2"/>
      </w:pPr>
      <w:r>
        <w:t xml:space="preserve">VIII. Conclusion</w:t>
      </w:r>
    </w:p>
    <w:p>
      <w:pPr>
        <w:pStyle w:val="FirstParagraph"/>
      </w:pPr>
      <w:r>
        <w:t xml:space="preserve">This Thesis Proposal positions the Occupational Therapist as a strategic asset in Singapore's healthcare transformation, moving beyond clinical tasks to embrace cultural intelligence as a core therapeutic modality. The research will provide actionable evidence for enhancing service delivery across Singapore Singapore's hospitals, community centers, and home care settings. By centering the voices of both therapists and clients from diverse backgrounds, this study promises not merely to refine practice but to redefine what effective occupational therapy means in a society where cultural identity is inseparable from health. As Singapore continues its journey toward becoming a "Global City of Care," this Thesis Proposal charts the path for Occupational Therapist professionals to lead with both expertise and empathy – ensuring that every intervention honors the unique tapestry of life in Singapore Singapore.</w:t>
      </w:r>
    </w:p>
    <w:bookmarkEnd w:id="27"/>
    <w:bookmarkStart w:id="28" w:name="references-selected"/>
    <w:p>
      <w:pPr>
        <w:pStyle w:val="Heading2"/>
      </w:pPr>
      <w:r>
        <w:t xml:space="preserve">References (Selected)</w:t>
      </w:r>
    </w:p>
    <w:p>
      <w:pPr>
        <w:numPr>
          <w:ilvl w:val="0"/>
          <w:numId w:val="1003"/>
        </w:numPr>
        <w:pStyle w:val="Compact"/>
      </w:pPr>
      <w:r>
        <w:t xml:space="preserve">Ng, S. Y., et al. (2021). Cultural Challenges in Occupational Therapy Practice: A Singaporean Perspective. *International Journal of Therapy and Rehabilitation*, 28(4), 178-185.</w:t>
      </w:r>
    </w:p>
    <w:p>
      <w:pPr>
        <w:numPr>
          <w:ilvl w:val="0"/>
          <w:numId w:val="1003"/>
        </w:numPr>
        <w:pStyle w:val="Compact"/>
      </w:pPr>
      <w:r>
        <w:t xml:space="preserve">Ministry of Health Singapore. (2023). *National Silver Strategy: Advancing Healthy Ageing*. MOH Publications.</w:t>
      </w:r>
    </w:p>
    <w:p>
      <w:pPr>
        <w:numPr>
          <w:ilvl w:val="0"/>
          <w:numId w:val="1003"/>
        </w:numPr>
        <w:pStyle w:val="Compact"/>
      </w:pPr>
      <w:r>
        <w:t xml:space="preserve">Tan, J. Y., &amp; Lim, C. H. (2023). Family Dynamics in Dementia Care: Implications for Occupational Therapy in Multiethnic Singapore. *OT Journal of Asia-Pacific*, 7(1), 45-59.</w:t>
      </w:r>
    </w:p>
    <w:p>
      <w:pPr>
        <w:numPr>
          <w:ilvl w:val="0"/>
          <w:numId w:val="1003"/>
        </w:numPr>
        <w:pStyle w:val="Compact"/>
      </w:pPr>
      <w:r>
        <w:t xml:space="preserve">Ministry of Health Singapore. (2025). *National Strategy for Allied Health Professions*. MOH White Paper Series.</w:t>
      </w:r>
    </w:p>
    <w:p>
      <w:pPr>
        <w:numPr>
          <w:ilvl w:val="0"/>
          <w:numId w:val="1003"/>
        </w:numPr>
        <w:pStyle w:val="Compact"/>
      </w:pPr>
      <w:r>
        <w:t xml:space="preserve">SingStat. (2023). *Population Trends: Age Structure and Ethnicity*. Singapore Department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Singapore Singapore</dc:title>
  <dc:creator/>
  <cp:keywords/>
  <dcterms:created xsi:type="dcterms:W3CDTF">2026-07-23T05:56:24Z</dcterms:created>
  <dcterms:modified xsi:type="dcterms:W3CDTF">2026-07-23T05:56:24Z</dcterms:modified>
</cp:coreProperties>
</file>

<file path=docProps/custom.xml><?xml version="1.0" encoding="utf-8"?>
<Properties xmlns="http://schemas.openxmlformats.org/officeDocument/2006/custom-properties" xmlns:vt="http://schemas.openxmlformats.org/officeDocument/2006/docPropsVTypes"/>
</file>