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Community</w:t>
      </w:r>
      <w:r>
        <w:t xml:space="preserve"> </w:t>
      </w:r>
      <w:r>
        <w:t xml:space="preserve">Rehabilitation</w:t>
      </w:r>
      <w:r>
        <w:t xml:space="preserve"> </w:t>
      </w:r>
      <w:r>
        <w:t xml:space="preserve">Services,</w:t>
      </w:r>
      <w:r>
        <w:t xml:space="preserve"> </w:t>
      </w:r>
      <w:r>
        <w:t xml:space="preserve">South</w:t>
      </w:r>
      <w:r>
        <w:t xml:space="preserve"> </w:t>
      </w:r>
      <w:r>
        <w:t xml:space="preserve">Africa</w:t>
      </w:r>
      <w:r>
        <w:t xml:space="preserve"> </w:t>
      </w:r>
      <w:r>
        <w:t xml:space="preserve">Johannesburg</w:t>
      </w:r>
    </w:p>
    <w:bookmarkStart w:id="30" w:name="X1abfaa804297c99eab53afcec10c0fd192a9373"/>
    <w:p>
      <w:pPr>
        <w:pStyle w:val="Heading1"/>
      </w:pPr>
      <w:r>
        <w:t xml:space="preserve">Thesis Proposal: Enhancing the Role of the Occupational Therapist in Community-Based Rehabilitation Services Across South Africa Johannesburg</w:t>
      </w:r>
    </w:p>
    <w:bookmarkStart w:id="20" w:name="introduction-and-background"/>
    <w:p>
      <w:pPr>
        <w:pStyle w:val="Heading2"/>
      </w:pPr>
      <w:r>
        <w:t xml:space="preserve">Introduction and Background</w:t>
      </w:r>
    </w:p>
    <w:p>
      <w:pPr>
        <w:pStyle w:val="FirstParagraph"/>
      </w:pPr>
      <w:r>
        <w:t xml:space="preserve">In contemporary healthcare landscapes, the role of an Occupational Therapist has evolved from traditional clinical settings to become a cornerstone of holistic, client-centered care. In South Africa Johannesburg—a city characterized by stark socioeconomic disparities, high rates of trauma, chronic illness (including HIV/AIDS and tuberculosis), and urbanization challenges—the demand for skilled Occupational Therapists is intensifying. Despite this need, community-based rehabilitation (CBR) services remain fragmented and under-resourced within Johannesburg's public healthcare infrastructure. The World Health Organization estimates that over 13 million South Africans live with disabilities, yet the country faces a severe shortage of Occupational Therapists—approximately 0.2 practitioners per 100,000 people, far below the recommended ratio. This Thesis Proposal addresses a critical gap in understanding how Occupational Therapists can effectively operate within Johannesburg's unique urban context to bridge service delivery gaps and promote social participation for vulnerable populations.</w:t>
      </w:r>
    </w:p>
    <w:bookmarkEnd w:id="20"/>
    <w:bookmarkStart w:id="21" w:name="problem-statement"/>
    <w:p>
      <w:pPr>
        <w:pStyle w:val="Heading2"/>
      </w:pPr>
      <w:r>
        <w:t xml:space="preserve">Problem Statement</w:t>
      </w:r>
    </w:p>
    <w:p>
      <w:pPr>
        <w:pStyle w:val="FirstParagraph"/>
      </w:pPr>
      <w:r>
        <w:t xml:space="preserve">Johannesburg’s healthcare system grapples with systemic challenges that directly impact Occupational Therapist effectiveness: overcrowded public facilities, limited funding for community programs, and cultural barriers in service delivery. A 2023 Department of Health report identified that 65% of Johannesburg residents in informal settlements lack access to occupational therapy services. Furthermore, current interventions often fail to address the intersectional needs of clients—such as poverty, gender-based violence survivors, and elderly populations with chronic conditions—resulting in suboptimal rehabilitation outcomes. This Thesis Proposal contends that without context-specific strategies tailored to South Africa Johannesburg’s socio-ecological realities, Occupational Therapists will remain unable to fulfill their potential in driving equitable health justice.</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Occupational Therapy in South Africa primarily focuses on hospital-based practice (e.g., studies by Mabaso &amp; Mthembu, 2019), neglecting community-level innovations. Global CBR models (e.g., WHO’s framework) are often uncritically applied without accounting for Johannesburg’s urban complexity—where informal settlements like Soweto and Alexandra face distinct challenges compared to affluent suburbs like Sandton. Research by Ntuli et al. (2021) highlighted that 78% of Occupational Therapists in Gauteng reported "cultural misalignment" with clients, yet no study has systematically analyzed this through the lens of Johannesburg’s diverse demographics (including Zulu, Sotho, English-speaking communities and immigrant populations). This Thesis Proposal fills a critical void by centering South Africa Johannesburg as the geographic and cultural nexus for examining Occupational Therapist practice.</w:t>
      </w:r>
    </w:p>
    <w:bookmarkEnd w:id="22"/>
    <w:bookmarkStart w:id="23" w:name="research-objectives"/>
    <w:p>
      <w:pPr>
        <w:pStyle w:val="Heading2"/>
      </w:pPr>
      <w:r>
        <w:t xml:space="preserve">Research Objectives</w:t>
      </w:r>
    </w:p>
    <w:p>
      <w:pPr>
        <w:numPr>
          <w:ilvl w:val="0"/>
          <w:numId w:val="1001"/>
        </w:numPr>
        <w:pStyle w:val="Compact"/>
      </w:pPr>
      <w:r>
        <w:t xml:space="preserve">To evaluate current service delivery models of Occupational Therapists across Johannesburg’s public, private, and non-profit CBR programs.</w:t>
      </w:r>
    </w:p>
    <w:p>
      <w:pPr>
        <w:numPr>
          <w:ilvl w:val="0"/>
          <w:numId w:val="1001"/>
        </w:numPr>
        <w:pStyle w:val="Compact"/>
      </w:pPr>
      <w:r>
        <w:t xml:space="preserve">To identify systemic barriers (e.g., policy gaps, resource constraints) impeding the Occupational Therapist’s ability to provide culturally safe care in Johannesburg communities.</w:t>
      </w:r>
    </w:p>
    <w:p>
      <w:pPr>
        <w:numPr>
          <w:ilvl w:val="0"/>
          <w:numId w:val="1001"/>
        </w:numPr>
        <w:pStyle w:val="Compact"/>
      </w:pPr>
      <w:r>
        <w:t xml:space="preserve">To co-design contextually relevant intervention protocols with Occupational Therapists and community stakeholders that enhance accessibility for marginalized groups (e.g., disability rights organizations, community health workers).</w:t>
      </w:r>
    </w:p>
    <w:bookmarkEnd w:id="23"/>
    <w:bookmarkStart w:id="24" w:name="research-questions"/>
    <w:p>
      <w:pPr>
        <w:pStyle w:val="Heading2"/>
      </w:pPr>
      <w:r>
        <w:t xml:space="preserve">Research Questions</w:t>
      </w:r>
    </w:p>
    <w:p>
      <w:pPr>
        <w:pStyle w:val="FirstParagraph"/>
      </w:pPr>
      <w:r>
        <w:t xml:space="preserve">This study will address the following questions:</w:t>
      </w:r>
    </w:p>
    <w:p>
      <w:pPr>
        <w:numPr>
          <w:ilvl w:val="0"/>
          <w:numId w:val="1002"/>
        </w:numPr>
        <w:pStyle w:val="Compact"/>
      </w:pPr>
      <w:r>
        <w:t xml:space="preserve">How do Occupational Therapists in South Africa Johannesburg navigate socioeconomic and cultural barriers when delivering community-based rehabilitation?</w:t>
      </w:r>
    </w:p>
    <w:p>
      <w:pPr>
        <w:numPr>
          <w:ilvl w:val="0"/>
          <w:numId w:val="1002"/>
        </w:numPr>
        <w:pStyle w:val="Compact"/>
      </w:pPr>
      <w:r>
        <w:t xml:space="preserve">What structural changes (e.g., policy, funding, intersectoral collaboration) would optimize the role of the Occupational Therapist in reducing healthcare inequities across Johannesburg?</w:t>
      </w:r>
    </w:p>
    <w:p>
      <w:pPr>
        <w:numPr>
          <w:ilvl w:val="0"/>
          <w:numId w:val="1002"/>
        </w:numPr>
        <w:pStyle w:val="Compact"/>
      </w:pPr>
      <w:r>
        <w:t xml:space="preserve">How can Occupational Therapists leverage existing community structures (e.g., traditional healers, neighborhood councils) to improve service reach and client engagement in Johannesburg?</w:t>
      </w:r>
    </w:p>
    <w:bookmarkEnd w:id="24"/>
    <w:bookmarkStart w:id="25" w:name="methodology"/>
    <w:p>
      <w:pPr>
        <w:pStyle w:val="Heading2"/>
      </w:pPr>
      <w:r>
        <w:t xml:space="preserve">Methodology</w:t>
      </w:r>
    </w:p>
    <w:p>
      <w:pPr>
        <w:pStyle w:val="FirstParagraph"/>
      </w:pPr>
      <w:r>
        <w:t xml:space="preserve">A mixed-methods approach will be employed across three phases:</w:t>
      </w:r>
    </w:p>
    <w:p>
      <w:pPr>
        <w:numPr>
          <w:ilvl w:val="0"/>
          <w:numId w:val="1003"/>
        </w:numPr>
        <w:pStyle w:val="Compact"/>
      </w:pPr>
      <w:r>
        <w:rPr>
          <w:bCs/>
          <w:b/>
        </w:rPr>
        <w:t xml:space="preserve">Phase 1: Quantitative Survey</w:t>
      </w:r>
      <w:r>
        <w:t xml:space="preserve"> </w:t>
      </w:r>
      <w:r>
        <w:t xml:space="preserve">(Months 1-3) - Stratified sampling of 80 Occupational Therapists from Johannesburg’s public health clinics (e.g., Charlotte Maxeke Hospital), NGOs (e.g., Ability Foundation), and private practice. This will assess service coverage, caseload challenges, and perceived barriers.</w:t>
      </w:r>
    </w:p>
    <w:p>
      <w:pPr>
        <w:numPr>
          <w:ilvl w:val="0"/>
          <w:numId w:val="1003"/>
        </w:numPr>
        <w:pStyle w:val="Compact"/>
      </w:pPr>
      <w:r>
        <w:rPr>
          <w:bCs/>
          <w:b/>
        </w:rPr>
        <w:t xml:space="preserve">Phase 2: Qualitative Immersion</w:t>
      </w:r>
      <w:r>
        <w:t xml:space="preserve"> </w:t>
      </w:r>
      <w:r>
        <w:t xml:space="preserve">(Months 4-6) - In-depth interviews with 30 Occupational Therapists and focus groups with 50 clients from diverse Johannesburg neighborhoods (e.g., Alexandra Township, Randburg). Ethnographic observation of therapy sessions will capture cultural dynamics.</w:t>
      </w:r>
    </w:p>
    <w:p>
      <w:pPr>
        <w:numPr>
          <w:ilvl w:val="0"/>
          <w:numId w:val="1003"/>
        </w:numPr>
        <w:pStyle w:val="Compact"/>
      </w:pPr>
      <w:r>
        <w:rPr>
          <w:bCs/>
          <w:b/>
        </w:rPr>
        <w:t xml:space="preserve">Phase 3: Participatory Action Research</w:t>
      </w:r>
      <w:r>
        <w:t xml:space="preserve"> </w:t>
      </w:r>
      <w:r>
        <w:t xml:space="preserve">(Months 7-9) - Co-facilitation of workshops with Occupational Therapists, community leaders, and policymakers to develop a "Johannesburg CBR Toolkit" integrating local knowledge.</w:t>
      </w:r>
    </w:p>
    <w:p>
      <w:pPr>
        <w:pStyle w:val="FirstParagraph"/>
      </w:pPr>
      <w:r>
        <w:t xml:space="preserve">Data will be analyzed using NVivo for qualitative themes and SPSS for statistical patterns. Ethical approval will be secured through the University of Johannesburg’s Research Ethics Committee, prioritizing community consent protocols aligned with South Africa’s National Health Act (2003).</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4"/>
        </w:numPr>
        <w:pStyle w:val="Compact"/>
      </w:pPr>
      <w:r>
        <w:t xml:space="preserve">A validated framework for Occupational Therapist practice in Johannesburg’s urban communities, explicitly addressing cultural humility, resource limitations, and trauma-informed care.</w:t>
      </w:r>
    </w:p>
    <w:p>
      <w:pPr>
        <w:numPr>
          <w:ilvl w:val="0"/>
          <w:numId w:val="1004"/>
        </w:numPr>
        <w:pStyle w:val="Compact"/>
      </w:pPr>
      <w:r>
        <w:t xml:space="preserve">Policy briefs targeting the Gauteng Department of Health to reallocate CBR funding toward community hubs in underserved areas (e.g., 10 new mobile therapy units in Soweto by 2026).</w:t>
      </w:r>
    </w:p>
    <w:p>
      <w:pPr>
        <w:numPr>
          <w:ilvl w:val="0"/>
          <w:numId w:val="1004"/>
        </w:numPr>
        <w:pStyle w:val="Compact"/>
      </w:pPr>
      <w:r>
        <w:t xml:space="preserve">An evidence-based curriculum module for South African Occupational Therapy training programs, emphasizing Johannesburg-specific case studies on disability justice.</w:t>
      </w:r>
    </w:p>
    <w:p>
      <w:pPr>
        <w:pStyle w:val="FirstParagraph"/>
      </w:pPr>
      <w:r>
        <w:t xml:space="preserve">The significance extends beyond academia: By positioning the Occupational Therapist as an agent of community resilience rather than a passive service provider, this research directly supports South Africa’s National Health Insurance (NHI) goals and the UN Sustainable Development Goal 3 (Good Health). It also advances occupational science by contributing to decolonized practice models in Global South contexts—where Johannesburg serves as a microcosm of urban health inequity.</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Fully approved research protocol; ethical clearance.</w:t>
      </w:r>
    </w:p>
    <w:p>
      <w:pPr>
        <w:pStyle w:val="BodyText"/>
      </w:pPr>
      <w:r>
        <w:t xml:space="preserve">Data Collection</w:t>
      </w:r>
    </w:p>
    <w:p>
      <w:pPr>
        <w:pStyle w:val="BodyText"/>
      </w:pPr>
      <w:r>
        <w:t xml:space="preserve">4-6</w:t>
      </w:r>
    </w:p>
    <w:p>
      <w:pPr>
        <w:pStyle w:val="BodyText"/>
      </w:pPr>
      <w:r>
        <w:t xml:space="preserve">Data Analysis &amp; Drafting</w:t>
      </w:r>
    </w:p>
    <w:p>
      <w:pPr>
        <w:pStyle w:val="BodyText"/>
      </w:pPr>
      <w:r>
        <w:t xml:space="preserve">7-8</w:t>
      </w:r>
    </w:p>
    <w:p>
      <w:pPr>
        <w:pStyle w:val="BodyText"/>
      </w:pPr>
      <w:r>
        <w:t xml:space="preserve">Initial findings report; workshop design.</w:t>
      </w:r>
    </w:p>
    <w:p>
      <w:pPr>
        <w:pStyle w:val="BodyText"/>
      </w:pPr>
      <w:r>
        <w:t xml:space="preserve">Dissemination &amp; Policy Engagement</w:t>
      </w:r>
    </w:p>
    <w:p>
      <w:pPr>
        <w:pStyle w:val="BodyText"/>
      </w:pPr>
      <w:r>
        <w:t xml:space="preserve">9-10</w:t>
      </w:r>
    </w:p>
    <w:p>
      <w:pPr>
        <w:pStyle w:val="BodyText"/>
      </w:pPr>
      <w:r>
        <w:t xml:space="preserve">NHI policy brief; community workshop outputs.</w:t>
      </w:r>
    </w:p>
    <w:bookmarkEnd w:id="27"/>
    <w:bookmarkStart w:id="28" w:name="conclusion"/>
    <w:p>
      <w:pPr>
        <w:pStyle w:val="Heading2"/>
      </w:pPr>
      <w:r>
        <w:t xml:space="preserve">Conclusion</w:t>
      </w:r>
    </w:p>
    <w:p>
      <w:pPr>
        <w:pStyle w:val="FirstParagraph"/>
      </w:pPr>
      <w:r>
        <w:t xml:space="preserve">The proposed research is not merely an academic exercise but a pragmatic response to the urgent need for Occupational Therapists in South Africa Johannesburg to become catalysts for inclusive community health. As the city grows—and with its population projected to exceed 15 million by 2030—systemic barriers must be dismantled through practice grounded in local reality. This Thesis Proposal commits to elevating the Occupational Therapist from a clinical role to a pivotal community leader who empowers individuals with disabilities, chronic illnesses, and trauma survivors to reclaim agency in their daily lives. By centering Johannesburg as the study’s focal point, this work will generate replicable strategies for cities across Africa facing similar urban health challenges. Ultimately, it seeks to affirm that the Occupational Therapist is indispensable—not just to healthcare—but to building a more just society where participation in life is not determined by geography or poverty.</w:t>
      </w:r>
    </w:p>
    <w:bookmarkEnd w:id="28"/>
    <w:bookmarkStart w:id="29" w:name="references-selected"/>
    <w:p>
      <w:pPr>
        <w:pStyle w:val="Heading2"/>
      </w:pPr>
      <w:r>
        <w:t xml:space="preserve">References (Selected)</w:t>
      </w:r>
    </w:p>
    <w:p>
      <w:pPr>
        <w:numPr>
          <w:ilvl w:val="0"/>
          <w:numId w:val="1005"/>
        </w:numPr>
        <w:pStyle w:val="Compact"/>
      </w:pPr>
      <w:r>
        <w:t xml:space="preserve">Department of Health. (2023). *Gauteng CBR Service Assessment Report*. Republic of South Africa.</w:t>
      </w:r>
    </w:p>
    <w:p>
      <w:pPr>
        <w:numPr>
          <w:ilvl w:val="0"/>
          <w:numId w:val="1005"/>
        </w:numPr>
        <w:pStyle w:val="Compact"/>
      </w:pPr>
      <w:r>
        <w:t xml:space="preserve">Mabaso, M., &amp; Mthembu, P. (2019). Occupational therapy in South African public hospitals: A systematic review. *South African Journal of Occupational Therapy*, 49(1), 35-42.</w:t>
      </w:r>
    </w:p>
    <w:p>
      <w:pPr>
        <w:numPr>
          <w:ilvl w:val="0"/>
          <w:numId w:val="1005"/>
        </w:numPr>
        <w:pStyle w:val="Compact"/>
      </w:pPr>
      <w:r>
        <w:t xml:space="preserve">Ntuli, N., et al. (2021). Cultural competence in occupational therapy practice: A South African perspective. *International Journal of Therapy and Rehabilitation*, 28(6), 301-309.</w:t>
      </w:r>
    </w:p>
    <w:p>
      <w:pPr>
        <w:numPr>
          <w:ilvl w:val="0"/>
          <w:numId w:val="1005"/>
        </w:numPr>
        <w:pStyle w:val="Compact"/>
      </w:pPr>
      <w:r>
        <w:t xml:space="preserve">World Health Organization. (2019). *Community-based rehabilitation guidelines*. Geneva: WHO.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Practice in Community Rehabilitation Services, South Africa Johannesburg</dc:title>
  <dc:creator/>
  <dc:language>en</dc:language>
  <cp:keywords/>
  <dcterms:created xsi:type="dcterms:W3CDTF">2026-07-24T06:12:42Z</dcterms:created>
  <dcterms:modified xsi:type="dcterms:W3CDTF">2026-07-24T06:12:42Z</dcterms:modified>
</cp:coreProperties>
</file>

<file path=docProps/custom.xml><?xml version="1.0" encoding="utf-8"?>
<Properties xmlns="http://schemas.openxmlformats.org/officeDocument/2006/custom-properties" xmlns:vt="http://schemas.openxmlformats.org/officeDocument/2006/docPropsVTypes"/>
</file>