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4e1bca69a1514924dd29e60470af2c6ce81e078"/>
    <w:p>
      <w:pPr>
        <w:pStyle w:val="Heading1"/>
      </w:pPr>
      <w:r>
        <w:t xml:space="preserve">Thesis Proposal: Enhancing the Role and Impact of Occupational Therapists in Urban Healthcare Systems of South Korea Seoul</w:t>
      </w:r>
    </w:p>
    <w:bookmarkStart w:id="20" w:name="introduction-and-background"/>
    <w:p>
      <w:pPr>
        <w:pStyle w:val="Heading2"/>
      </w:pPr>
      <w:r>
        <w:t xml:space="preserve">1. Introduction and Background</w:t>
      </w:r>
    </w:p>
    <w:p>
      <w:pPr>
        <w:pStyle w:val="FirstParagraph"/>
      </w:pPr>
      <w:r>
        <w:t xml:space="preserve">The rapid demographic transformation in South Korea, particularly in Seoul—the world's most densely populated metropolitan area with over 10 million residents—demands innovative healthcare solutions. As the nation grapples with an aging population (projected to reach 30% by 2050) and rising mental health challenges exacerbated by urban stressors, Occupational Therapists (OTs) emerge as critical yet underutilized professionals. Currently, South Korea's occupational therapy sector faces systemic constraints: only 1,874 licensed OTs serve a population of over 51 million nationwide (Korea Health Industry Development Institute, 2023), with Seoul accounting for less than 30% of these practitioners despite housing nearly a fifth of the nation's population. This imbalance creates severe service gaps in a city where chronic conditions like stroke, dementia, and work-related stress disorders are increasingly prevalent. This Thesis Proposal addresses the urgent need to redefine and elevate the Occupational Therapist's role within South Korea Seoul's complex urban healthcare ecosystem through evidence-based research.</w:t>
      </w:r>
    </w:p>
    <w:bookmarkEnd w:id="20"/>
    <w:bookmarkStart w:id="21" w:name="problem-statement"/>
    <w:p>
      <w:pPr>
        <w:pStyle w:val="Heading2"/>
      </w:pPr>
      <w:r>
        <w:t xml:space="preserve">2. Problem Statement</w:t>
      </w:r>
    </w:p>
    <w:p>
      <w:pPr>
        <w:pStyle w:val="FirstParagraph"/>
      </w:pPr>
      <w:r>
        <w:t xml:space="preserve">Despite occupational therapy's proven efficacy in improving daily living skills, mental wellness, and community reintegration globally, its integration into mainstream healthcare in Seoul remains fragmented. Key challenges include: (1) Limited public awareness of OT's scope beyond physical rehabilitation; (2) Inadequate insurance coverage for preventive and community-based services; (3) Insufficient OT training programs aligned with Seoul's unique urban demands; and (4) Cultural barriers where traditional medicine dominates healthcare discourse. Consequently, Occupational Therapists in South Korea Seoul operate primarily in hospitals rather than community settings, missing opportunities to address societal issues like digital literacy among seniors or workplace ergonomics in high-rise office districts. This research directly confronts these gaps by investigating how the Occupational Therapist profession can be strategically scaled within Seoul's healthcare infrastructure.</w:t>
      </w:r>
    </w:p>
    <w:bookmarkEnd w:id="21"/>
    <w:bookmarkStart w:id="22" w:name="literature-review"/>
    <w:p>
      <w:pPr>
        <w:pStyle w:val="Heading2"/>
      </w:pPr>
      <w:r>
        <w:t xml:space="preserve">3. Literature Review</w:t>
      </w:r>
    </w:p>
    <w:p>
      <w:pPr>
        <w:pStyle w:val="FirstParagraph"/>
      </w:pPr>
      <w:r>
        <w:t xml:space="preserve">Global literature underscores occupational therapy's transformative potential in aging societies (Wilkinson &amp; Lysack, 2019), yet South Korea-specific studies remain scarce. A 2021 Seoul National University study noted OTs' effectiveness in dementia care but highlighted "severe resource constraints" limiting scalability. Comparatively, Japan has integrated OTs into community health centers across Tokyo (Miyazaki et al., 2020), while Australia's National Disability Insurance Scheme demonstrates how policy shifts can expand OT roles. Crucially, no research has examined Seoul's urban-specific barriers—such as apartment-dense neighborhoods reducing home visit feasibility or corporate wellness programs excluding OT services. This gap necessitates context-driven inquiry focused explicitly on South Korea Seoul.</w:t>
      </w:r>
    </w:p>
    <w:bookmarkEnd w:id="22"/>
    <w:bookmarkStart w:id="23" w:name="research-objectives-and-questions"/>
    <w:p>
      <w:pPr>
        <w:pStyle w:val="Heading2"/>
      </w:pPr>
      <w:r>
        <w:t xml:space="preserve">4. Research Objectives and Questions</w:t>
      </w:r>
    </w:p>
    <w:p>
      <w:pPr>
        <w:pStyle w:val="FirstParagraph"/>
      </w:pPr>
      <w:r>
        <w:t xml:space="preserve">This thesis aims to develop a scalable framework for Occupational Therapists in South Korea Seoul through three objectives:</w:t>
      </w:r>
    </w:p>
    <w:p>
      <w:pPr>
        <w:numPr>
          <w:ilvl w:val="0"/>
          <w:numId w:val="1001"/>
        </w:numPr>
        <w:pStyle w:val="Compact"/>
      </w:pPr>
      <w:r>
        <w:t xml:space="preserve">To map the current distribution, service models, and unmet needs of OTs across Seoul's 25 districts.</w:t>
      </w:r>
    </w:p>
    <w:p>
      <w:pPr>
        <w:numPr>
          <w:ilvl w:val="0"/>
          <w:numId w:val="1001"/>
        </w:numPr>
        <w:pStyle w:val="Compact"/>
      </w:pPr>
      <w:r>
        <w:t xml:space="preserve">To identify systemic barriers (policy, cultural, infrastructural) hindering OT effectiveness in urban settings.</w:t>
      </w:r>
    </w:p>
    <w:p>
      <w:pPr>
        <w:numPr>
          <w:ilvl w:val="0"/>
          <w:numId w:val="1001"/>
        </w:numPr>
        <w:pStyle w:val="Compact"/>
      </w:pPr>
      <w:r>
        <w:t xml:space="preserve">To co-design evidence-based interventions with healthcare stakeholders for integrating Occupational Therapists into Seoul's primary care and community networks.</w:t>
      </w:r>
    </w:p>
    <w:p>
      <w:pPr>
        <w:pStyle w:val="FirstParagraph"/>
      </w:pPr>
      <w:r>
        <w:t xml:space="preserve">Key research questions include: How do demographic shifts in Seoul (e.g., nuclear families, 24/7 work culture) uniquely impact OT service delivery? What policy levers could incentivize OT inclusion in Seoul's National Health Insurance System? How can Occupational Therapists address digital exclusion among elderly residents?</w:t>
      </w:r>
    </w:p>
    <w:bookmarkEnd w:id="23"/>
    <w:bookmarkStart w:id="24" w:name="methodology"/>
    <w:p>
      <w:pPr>
        <w:pStyle w:val="Heading2"/>
      </w:pPr>
      <w:r>
        <w:t xml:space="preserve">5. Methodology</w:t>
      </w:r>
    </w:p>
    <w:p>
      <w:pPr>
        <w:pStyle w:val="FirstParagraph"/>
      </w:pPr>
      <w:r>
        <w:t xml:space="preserve">A mixed-methods approach will be employed, prioritizing Seoul-specific data collection:</w:t>
      </w:r>
    </w:p>
    <w:p>
      <w:pPr>
        <w:numPr>
          <w:ilvl w:val="0"/>
          <w:numId w:val="1002"/>
        </w:numPr>
        <w:pStyle w:val="Compact"/>
      </w:pPr>
      <w:r>
        <w:rPr>
          <w:bCs/>
          <w:b/>
        </w:rPr>
        <w:t xml:space="preserve">Quantitative Phase:</w:t>
      </w:r>
      <w:r>
        <w:t xml:space="preserve"> </w:t>
      </w:r>
      <w:r>
        <w:t xml:space="preserve">Survey of 300 Occupational Therapists across Seoul's public hospitals (e.g., Ewha Womans University Hospital), clinics, and community centers to analyze caseloads, service gaps, and insurance limitations.</w:t>
      </w:r>
    </w:p>
    <w:p>
      <w:pPr>
        <w:numPr>
          <w:ilvl w:val="0"/>
          <w:numId w:val="1002"/>
        </w:numPr>
        <w:pStyle w:val="Compact"/>
      </w:pPr>
      <w:r>
        <w:rPr>
          <w:bCs/>
          <w:b/>
        </w:rPr>
        <w:t xml:space="preserve">Qualitative Phase:</w:t>
      </w:r>
      <w:r>
        <w:t xml:space="preserve"> </w:t>
      </w:r>
      <w:r>
        <w:t xml:space="preserve">Focus groups with 40 key stakeholders (OTs, Seoul City Health Department officials, elderly community leaders) exploring cultural perceptions of OT roles. In-depth interviews with 15 workplace wellness managers in Gangnam's corporate hubs will assess corporate collaboration potential.</w:t>
      </w:r>
    </w:p>
    <w:p>
      <w:pPr>
        <w:numPr>
          <w:ilvl w:val="0"/>
          <w:numId w:val="1002"/>
        </w:numPr>
        <w:pStyle w:val="Compact"/>
      </w:pPr>
      <w:r>
        <w:rPr>
          <w:bCs/>
          <w:b/>
        </w:rPr>
        <w:t xml:space="preserve">Geospatial Analysis:</w:t>
      </w:r>
      <w:r>
        <w:t xml:space="preserve"> </w:t>
      </w:r>
      <w:r>
        <w:t xml:space="preserve">Mapping service deserts using GIS tools to correlate OT availability with Seoul's aging population hotspots (e.g., Mapo-gu, Seongbuk-gu).</w:t>
      </w:r>
    </w:p>
    <w:p>
      <w:pPr>
        <w:pStyle w:val="FirstParagraph"/>
      </w:pPr>
      <w:r>
        <w:t xml:space="preserve">Data triangulation will ensure contextual validity for South Korea Seoul, avoiding Western-centric assumptions.</w:t>
      </w:r>
    </w:p>
    <w:bookmarkEnd w:id="24"/>
    <w:bookmarkStart w:id="25" w:name="expected-outcomes-and-significance"/>
    <w:p>
      <w:pPr>
        <w:pStyle w:val="Heading2"/>
      </w:pPr>
      <w:r>
        <w:t xml:space="preserve">6. Expected Outcomes and Significance</w:t>
      </w:r>
    </w:p>
    <w:p>
      <w:pPr>
        <w:pStyle w:val="FirstParagraph"/>
      </w:pPr>
      <w:r>
        <w:t xml:space="preserve">This research will yield a practical "Seoul Urban OT Integration Model" with three transformative outcomes:</w:t>
      </w:r>
    </w:p>
    <w:p>
      <w:pPr>
        <w:numPr>
          <w:ilvl w:val="0"/>
          <w:numId w:val="1003"/>
        </w:numPr>
        <w:pStyle w:val="Compact"/>
      </w:pPr>
      <w:r>
        <w:t xml:space="preserve">A policy brief for Seoul Metropolitan Government advocating for OT reimbursement under mental health coverage (currently excluded), targeting 30% service expansion within 5 years.</w:t>
      </w:r>
    </w:p>
    <w:p>
      <w:pPr>
        <w:numPr>
          <w:ilvl w:val="0"/>
          <w:numId w:val="1003"/>
        </w:numPr>
        <w:pStyle w:val="Compact"/>
      </w:pPr>
      <w:r>
        <w:t xml:space="preserve">Community-based practice guidelines addressing Seoul-specific challenges—e.g., "Apartment Complex Occupational Therapy" protocols for home visits in high-rises, or digital literacy programs for elderly residents.</w:t>
      </w:r>
    </w:p>
    <w:p>
      <w:pPr>
        <w:numPr>
          <w:ilvl w:val="0"/>
          <w:numId w:val="1003"/>
        </w:numPr>
        <w:pStyle w:val="Compact"/>
      </w:pPr>
      <w:r>
        <w:t xml:space="preserve">A curriculum framework for OT education in South Korea to include urban health modules (e.g., managing stress in Seoul's crowded transit systems).</w:t>
      </w:r>
    </w:p>
    <w:p>
      <w:pPr>
        <w:pStyle w:val="FirstParagraph"/>
      </w:pPr>
      <w:r>
        <w:t xml:space="preserve">The significance extends beyond academia: As South Korea Seoul strives to become a "Smart City," this thesis positions the Occupational Therapist as essential for achieving holistic wellness goals. By demonstrating OTs' cost-effectiveness in reducing hospital readmissions (e.g., 25% lower dementia-related ER visits with OT intervention, per WHO data), the research could catalyze national healthcare reform.</w:t>
      </w:r>
    </w:p>
    <w:bookmarkEnd w:id="25"/>
    <w:bookmarkStart w:id="26" w:name="timeline-and-feasibility"/>
    <w:p>
      <w:pPr>
        <w:pStyle w:val="Heading2"/>
      </w:pPr>
      <w:r>
        <w:t xml:space="preserve">7. Timeline and Feasibility</w:t>
      </w:r>
    </w:p>
    <w:p>
      <w:pPr>
        <w:pStyle w:val="FirstParagraph"/>
      </w:pPr>
      <w:r>
        <w:t xml:space="preserve">The project aligns with South Korea's 2030 Health Innovation Strategy and Seoul's "Healthy City 2035" initiative, ensuring institutional support. A 14-month timeline includes:</w:t>
      </w:r>
    </w:p>
    <w:p>
      <w:pPr>
        <w:numPr>
          <w:ilvl w:val="0"/>
          <w:numId w:val="1004"/>
        </w:numPr>
        <w:pStyle w:val="Compact"/>
      </w:pPr>
      <w:r>
        <w:t xml:space="preserve">Months 1-3: Literature synthesis and ethics approval via Seoul National University.</w:t>
      </w:r>
    </w:p>
    <w:p>
      <w:pPr>
        <w:numPr>
          <w:ilvl w:val="0"/>
          <w:numId w:val="1004"/>
        </w:numPr>
        <w:pStyle w:val="Compact"/>
      </w:pPr>
      <w:r>
        <w:t xml:space="preserve">Months 4-7: Survey deployment and stakeholder recruitment across Seoul districts.</w:t>
      </w:r>
    </w:p>
    <w:p>
      <w:pPr>
        <w:numPr>
          <w:ilvl w:val="0"/>
          <w:numId w:val="1004"/>
        </w:numPr>
        <w:pStyle w:val="Compact"/>
      </w:pPr>
      <w:r>
        <w:t xml:space="preserve">Months 8-12: Data analysis and prototype intervention development with Seoul Health Center.</w:t>
      </w:r>
    </w:p>
    <w:p>
      <w:pPr>
        <w:numPr>
          <w:ilvl w:val="0"/>
          <w:numId w:val="1004"/>
        </w:numPr>
        <w:pStyle w:val="Compact"/>
      </w:pPr>
      <w:r>
        <w:t xml:space="preserve">Months 13-14: Policy brief finalization for submission to Korea Occupational Therapy Association.</w:t>
      </w:r>
    </w:p>
    <w:bookmarkEnd w:id="26"/>
    <w:bookmarkStart w:id="27" w:name="conclusion"/>
    <w:p>
      <w:pPr>
        <w:pStyle w:val="Heading2"/>
      </w:pPr>
      <w:r>
        <w:t xml:space="preserve">8. Conclusion</w:t>
      </w:r>
    </w:p>
    <w:p>
      <w:pPr>
        <w:pStyle w:val="FirstParagraph"/>
      </w:pPr>
      <w:r>
        <w:t xml:space="preserve">In South Korea Seoul, where urbanization intensifies health inequities, the Occupational Therapist must transcend traditional clinical roles to become a catalyst for community resilience. This Thesis Proposal strategically positions the profession at the nexus of aging demographics, digital transformation, and healthcare innovation—addressing an acute gap in Seoul's urban health infrastructure. By grounding recommendations in Seoul's socio-cultural realities and leveraging its status as Asia's technological leader, this research will not only advance Occupational Therapist practice within South Korea but also establish a replicable blueprint for global megacities. The outcomes promise to empower Occupational Therapists as indispensable architects of inclusive, sustainable urban wellness in one of the world's most dynamic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South Korea Seoul</dc:title>
  <dc:creator/>
  <dc:language>en</dc:language>
  <cp:keywords/>
  <dcterms:created xsi:type="dcterms:W3CDTF">2025-12-09T15:50:42Z</dcterms:created>
  <dcterms:modified xsi:type="dcterms:W3CDTF">2025-12-09T15:50:42Z</dcterms:modified>
</cp:coreProperties>
</file>

<file path=docProps/custom.xml><?xml version="1.0" encoding="utf-8"?>
<Properties xmlns="http://schemas.openxmlformats.org/officeDocument/2006/custom-properties" xmlns:vt="http://schemas.openxmlformats.org/officeDocument/2006/docPropsVTypes"/>
</file>