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Barcelona</w:t>
      </w:r>
      <w:r>
        <w:t xml:space="preserve"> </w:t>
      </w:r>
      <w:r>
        <w:t xml:space="preserve">Context</w:t>
      </w:r>
    </w:p>
    <w:bookmarkStart w:id="35" w:name="X625abdd452738e26e1757081f0a8a1f7e2f1f67"/>
    <w:p>
      <w:pPr>
        <w:pStyle w:val="Heading1"/>
      </w:pPr>
      <w:r>
        <w:t xml:space="preserve">Thesis Proposal: The Evolving Role and Challenges of Occupational Therapists in Barcelona, Spain</w:t>
      </w:r>
    </w:p>
    <w:bookmarkStart w:id="20" w:name="introduction"/>
    <w:p>
      <w:pPr>
        <w:pStyle w:val="Heading2"/>
      </w:pPr>
      <w:r>
        <w:t xml:space="preserve">1. Introduction</w:t>
      </w:r>
    </w:p>
    <w:p>
      <w:pPr>
        <w:pStyle w:val="FirstParagraph"/>
      </w:pPr>
      <w:r>
        <w:t xml:space="preserve">This thesis proposal addresses a critical gap in healthcare research within the context of Spain Barcelona, focusing specifically on the professional role, practice dynamics, and societal impact of Occupational Therapists (OTs). As one of Europe's most vibrant urban centers with a rapidly aging population and increasing neurodiverse community needs, Barcelona represents an ideal case study for examining how occupational therapy services are integrated into Spain's healthcare ecosystem. The current Spanish healthcare system faces unprecedented demand for rehabilitative services, yet there remains a lack of localized research on OT practices within Barcelona's unique socio-cultural and administrative framework. This proposal outlines a comprehensive investigation to document the current state, challenges, and future potential of Occupational Therapists operating in Spain Barcelona.</w:t>
      </w:r>
    </w:p>
    <w:bookmarkEnd w:id="20"/>
    <w:bookmarkStart w:id="21" w:name="problem-statement"/>
    <w:p>
      <w:pPr>
        <w:pStyle w:val="Heading2"/>
      </w:pPr>
      <w:r>
        <w:t xml:space="preserve">2. Problem Statement</w:t>
      </w:r>
    </w:p>
    <w:p>
      <w:pPr>
        <w:pStyle w:val="FirstParagraph"/>
      </w:pPr>
      <w:r>
        <w:t xml:space="preserve">Despite occupational therapy being recognized as a vital healthcare profession under Spain's National Health System (SNS), there is limited empirical research examining its operational reality in Barcelona. Key issues include: (1) Fragmented service delivery across public and private sectors, (2) Insufficient training for OTs in culturally diverse settings common to Barcelona, and (3) Persistent misconceptions among healthcare professionals about OT scope of practice. The 2023 Catalan Health Observatory report noted that while 78% of Barcelona residents require occupational therapy interventions annually, only 45% receive timely services due to staffing shortages and systemic inefficiencies. This research directly responds to the need for evidence-based strategies to optimize Occupational Therapist deployment in Spain's most populous city.</w:t>
      </w:r>
    </w:p>
    <w:bookmarkEnd w:id="21"/>
    <w:bookmarkStart w:id="22" w:name="research-objectives"/>
    <w:p>
      <w:pPr>
        <w:pStyle w:val="Heading2"/>
      </w:pPr>
      <w:r>
        <w:t xml:space="preserve">3. Research Objectives</w:t>
      </w:r>
    </w:p>
    <w:p>
      <w:pPr>
        <w:numPr>
          <w:ilvl w:val="0"/>
          <w:numId w:val="1001"/>
        </w:numPr>
        <w:pStyle w:val="Compact"/>
      </w:pPr>
      <w:r>
        <w:t xml:space="preserve">To map the current service landscape of Occupational Therapists across Barcelona's primary care centers, hospitals, and community settings.</w:t>
      </w:r>
    </w:p>
    <w:p>
      <w:pPr>
        <w:numPr>
          <w:ilvl w:val="0"/>
          <w:numId w:val="1001"/>
        </w:numPr>
        <w:pStyle w:val="Compact"/>
      </w:pPr>
      <w:r>
        <w:t xml:space="preserve">To identify systemic barriers affecting OT effectiveness in Spain Barcelona (e.g., administrative protocols, interprofessional communication gaps).</w:t>
      </w:r>
    </w:p>
    <w:p>
      <w:pPr>
        <w:numPr>
          <w:ilvl w:val="0"/>
          <w:numId w:val="1001"/>
        </w:numPr>
        <w:pStyle w:val="Compact"/>
      </w:pPr>
      <w:r>
        <w:t xml:space="preserve">To evaluate patient outcomes and satisfaction with OT services within culturally diverse neighborhoods like Barceloneta and Poblenou.</w:t>
      </w:r>
    </w:p>
    <w:p>
      <w:pPr>
        <w:numPr>
          <w:ilvl w:val="0"/>
          <w:numId w:val="1001"/>
        </w:numPr>
        <w:pStyle w:val="Compact"/>
      </w:pPr>
      <w:r>
        <w:t xml:space="preserve">To develop a framework for integrating Occupational Therapists more effectively into Barcelona's healthcare network.</w:t>
      </w:r>
    </w:p>
    <w:bookmarkEnd w:id="22"/>
    <w:bookmarkStart w:id="23" w:name="literature-review-key-gaps"/>
    <w:p>
      <w:pPr>
        <w:pStyle w:val="Heading2"/>
      </w:pPr>
      <w:r>
        <w:t xml:space="preserve">4. Literature Review (Key Gaps)</w:t>
      </w:r>
    </w:p>
    <w:p>
      <w:pPr>
        <w:pStyle w:val="FirstParagraph"/>
      </w:pPr>
      <w:r>
        <w:t xml:space="preserve">Existing literature on occupational therapy in Spain predominantly focuses on national policy frameworks (e.g., García &amp; Sánchez, 2020) or clinical outcomes in isolated settings. Crucially, no recent studies examine OT practice within Barcelona's urban context as a cohesive system. A 2021 study by the University of Barcelona acknowledged "significant variation in OT implementation across Spanish municipalities" but offered no Barcelona-specific analysis. Furthermore, research on OTs serving immigrant populations (constituting 38% of Barcelona's residents) remains scarce, despite Catalonia's high cultural diversity. This thesis will bridge these gaps by centering Spain Barcelona as both geographic and cultural context.</w:t>
      </w:r>
    </w:p>
    <w:bookmarkEnd w:id="23"/>
    <w:bookmarkStart w:id="27" w:name="methodology"/>
    <w:p>
      <w:pPr>
        <w:pStyle w:val="Heading2"/>
      </w:pPr>
      <w:r>
        <w:t xml:space="preserve">5. Methodology</w:t>
      </w:r>
    </w:p>
    <w:p>
      <w:pPr>
        <w:pStyle w:val="FirstParagraph"/>
      </w:pPr>
      <w:r>
        <w:t xml:space="preserve">This mixed-methods study employs a sequential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Surveys distributed to all 420 registered Occupational Therapists in Barcelona (via Catalan Occupational Therapy Association).</w:t>
      </w:r>
    </w:p>
    <w:p>
      <w:pPr>
        <w:numPr>
          <w:ilvl w:val="0"/>
          <w:numId w:val="1002"/>
        </w:numPr>
        <w:pStyle w:val="Compact"/>
      </w:pPr>
      <w:r>
        <w:t xml:space="preserve">Data analysis of service utilization patterns from Barcelona's Public Health System database (2019-2023).</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Focus groups with 8 interprofessional teams (OTs, physicians, nurses) across three district health centers.</w:t>
      </w:r>
    </w:p>
    <w:p>
      <w:pPr>
        <w:numPr>
          <w:ilvl w:val="0"/>
          <w:numId w:val="1003"/>
        </w:numPr>
        <w:pStyle w:val="Compact"/>
      </w:pPr>
      <w:r>
        <w:t xml:space="preserve">Semi-structured interviews with 30 patients from diverse socioeconomic backgrounds receiving OT services.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Co-design workshop with key stakeholders (Barcelona City Council, Catalan Health Department).</w:t>
      </w:r>
    </w:p>
    <w:p>
      <w:pPr>
        <w:numPr>
          <w:ilvl w:val="0"/>
          <w:numId w:val="1004"/>
        </w:numPr>
        <w:pStyle w:val="Compact"/>
      </w:pPr>
      <w:r>
        <w:t xml:space="preserve">Final framework submission for institutional adoption.</w:t>
      </w:r>
    </w:p>
    <w:p>
      <w:pPr>
        <w:pStyle w:val="FirstParagraph"/>
      </w:pPr>
      <w:r>
        <w:t xml:space="preserve">Data analysis will use thematic coding for qualitative data and regression modeling for quantitative patterns. All procedures comply with Spain's GDPR regulations and Barcelona's Institutional Review Board requirements.</w:t>
      </w:r>
    </w:p>
    <w:bookmarkEnd w:id="26"/>
    <w:bookmarkEnd w:id="27"/>
    <w:bookmarkStart w:id="30" w:name="expected-contributions"/>
    <w:p>
      <w:pPr>
        <w:pStyle w:val="Heading2"/>
      </w:pPr>
      <w:r>
        <w:t xml:space="preserve">6. Expected Contributions</w:t>
      </w:r>
    </w:p>
    <w:bookmarkStart w:id="28" w:name="theoretical-impact"/>
    <w:p>
      <w:pPr>
        <w:pStyle w:val="Heading3"/>
      </w:pPr>
      <w:r>
        <w:t xml:space="preserve">Theoretical Impact</w:t>
      </w:r>
    </w:p>
    <w:p>
      <w:pPr>
        <w:pStyle w:val="FirstParagraph"/>
      </w:pPr>
      <w:r>
        <w:t xml:space="preserve">This research will advance occupational therapy theory by demonstrating how urban context shapes professional practice in Mediterranean healthcare systems—a dimension overlooked in global OT literature dominated by Anglo-American studies.</w:t>
      </w:r>
    </w:p>
    <w:bookmarkEnd w:id="28"/>
    <w:bookmarkStart w:id="29" w:name="X957556e6308eb679be35c445525df728bd2502a"/>
    <w:p>
      <w:pPr>
        <w:pStyle w:val="Heading3"/>
      </w:pPr>
      <w:r>
        <w:t xml:space="preserve">Practical Applications for Spain Barcelona</w:t>
      </w:r>
    </w:p>
    <w:p>
      <w:pPr>
        <w:numPr>
          <w:ilvl w:val="0"/>
          <w:numId w:val="1005"/>
        </w:numPr>
        <w:pStyle w:val="Compact"/>
      </w:pPr>
      <w:r>
        <w:t xml:space="preserve">A standardized OT service protocol adaptable across Barcelona's 17 districts.</w:t>
      </w:r>
    </w:p>
    <w:p>
      <w:pPr>
        <w:numPr>
          <w:ilvl w:val="0"/>
          <w:numId w:val="1005"/>
        </w:numPr>
        <w:pStyle w:val="Compact"/>
      </w:pPr>
      <w:r>
        <w:t xml:space="preserve">Cultural competence training modules addressing Barcelona's immigrant communities (e.g., Arabic, Romanian, Colombian populations).</w:t>
      </w:r>
    </w:p>
    <w:p>
      <w:pPr>
        <w:numPr>
          <w:ilvl w:val="0"/>
          <w:numId w:val="1005"/>
        </w:numPr>
        <w:pStyle w:val="Compact"/>
      </w:pPr>
      <w:r>
        <w:t xml:space="preserve">Policy briefs targeting the Catalan Health Department to revise OT referral pathways.</w:t>
      </w:r>
    </w:p>
    <w:p>
      <w:pPr>
        <w:pStyle w:val="FirstParagraph"/>
      </w:pPr>
      <w:r>
        <w:t xml:space="preserve">Professional Development</w:t>
      </w:r>
    </w:p>
    <w:p>
      <w:pPr>
        <w:pStyle w:val="BodyText"/>
      </w:pPr>
      <w:r>
        <w:t xml:space="preserve">The study will establish Barcelona as a reference model for OT workforce development in Southern Europe. Findings will directly inform curriculum revisions at institutions like the Universitat de Barcelona's Occupational Therapy Program, ensuring graduates are prepared for Spain's urban healthcare challenges.</w:t>
      </w:r>
    </w:p>
    <w:bookmarkEnd w:id="29"/>
    <w:bookmarkEnd w:id="30"/>
    <w:bookmarkStart w:id="31" w:name="significance-of-spain-barcelona-context"/>
    <w:p>
      <w:pPr>
        <w:pStyle w:val="Heading2"/>
      </w:pPr>
      <w:r>
        <w:t xml:space="preserve">7. Significance of Spain Barcelona Context</w:t>
      </w:r>
    </w:p>
    <w:p>
      <w:pPr>
        <w:pStyle w:val="FirstParagraph"/>
      </w:pPr>
      <w:r>
        <w:t xml:space="preserve">Barcelona provides an unparalleled lens for this research due to its unique confluence of factors: (1) It operates under Catalonia's autonomous health system with distinct resource allocation, (2) Its dense urban environment creates concentrated healthcare access challenges, and (3) It hosts Europe's largest immigrant community within a Spanish city. For example, the presence of 470+ occupational therapists serving 1.6 million residents in Barcelona versus just 80 in Valencia demonstrates the critical need for context-specific solutions. This thesis will generate actionable data to prevent service fragmentation—a known weakness in Spain's decentralized healthcare model.</w:t>
      </w:r>
    </w:p>
    <w:bookmarkEnd w:id="31"/>
    <w:bookmarkStart w:id="32"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ethical approval, survey design</w:t>
            </w:r>
          </w:p>
        </w:tc>
      </w:tr>
      <w:tr>
        <w:tc>
          <w:tcPr/>
          <w:p>
            <w:pPr>
              <w:pStyle w:val="Compact"/>
              <w:jc w:val="left"/>
            </w:pPr>
            <w:r>
              <w:t xml:space="preserve">4-6</w:t>
            </w:r>
          </w:p>
        </w:tc>
        <w:tc>
          <w:tcPr/>
          <w:p>
            <w:pPr>
              <w:pStyle w:val="Compact"/>
              <w:jc w:val="left"/>
            </w:pPr>
            <w:r>
              <w:t xml:space="preserve">Quantitative data collection and analysis</w:t>
            </w:r>
          </w:p>
        </w:tc>
      </w:tr>
      <w:tr>
        <w:tc>
          <w:tcPr/>
          <w:p>
            <w:pPr>
              <w:pStyle w:val="Compact"/>
              <w:jc w:val="left"/>
            </w:pPr>
            <w:r>
              <w:t xml:space="preserve">7-10</w:t>
            </w:r>
          </w:p>
        </w:tc>
        <w:tc>
          <w:tcPr/>
          <w:p>
            <w:pPr>
              <w:pStyle w:val="Compact"/>
              <w:jc w:val="left"/>
            </w:pPr>
            <w:r>
              <w:t xml:space="preserve">Qualitative fieldwork (interviews/focus groups)</w:t>
            </w:r>
          </w:p>
        </w:tc>
      </w:tr>
      <w:tr>
        <w:tc>
          <w:tcPr/>
          <w:p>
            <w:pPr>
              <w:pStyle w:val="Compact"/>
              <w:jc w:val="left"/>
            </w:pPr>
            <w:r>
              <w:t xml:space="preserve">11-14</w:t>
            </w:r>
          </w:p>
        </w:tc>
        <w:tc>
          <w:tcPr/>
          <w:p>
            <w:pPr>
              <w:pStyle w:val="Compact"/>
              <w:jc w:val="left"/>
            </w:pPr>
            <w:r>
              <w:t xml:space="preserve">Data synthesis, preliminary framework development</w:t>
            </w:r>
          </w:p>
        </w:tc>
      </w:tr>
      <w:tr>
        <w:tc>
          <w:tcPr/>
          <w:p>
            <w:pPr>
              <w:pStyle w:val="Compact"/>
              <w:jc w:val="left"/>
            </w:pPr>
            <w:r>
              <w:t xml:space="preserve">15-18</w:t>
            </w:r>
          </w:p>
        </w:tc>
        <w:tc>
          <w:tcPr/>
          <w:p>
            <w:pPr>
              <w:pStyle w:val="Compact"/>
              <w:jc w:val="left"/>
            </w:pPr>
            <w:r>
              <w:t xml:space="preserve">Stakeholder validation, final thesis writing</w:t>
            </w:r>
          </w:p>
        </w:tc>
      </w:tr>
    </w:tbl>
    <w:bookmarkEnd w:id="32"/>
    <w:bookmarkStart w:id="33" w:name="conclusion"/>
    <w:p>
      <w:pPr>
        <w:pStyle w:val="Heading2"/>
      </w:pPr>
      <w:r>
        <w:t xml:space="preserve">9. Conclusion</w:t>
      </w:r>
    </w:p>
    <w:p>
      <w:pPr>
        <w:pStyle w:val="FirstParagraph"/>
      </w:pPr>
      <w:r>
        <w:t xml:space="preserve">This Thesis Proposal establishes the urgent need for evidence-based understanding of Occupational Therapists' roles in Spain Barcelona. By centering Barcelona's unique urban, cultural, and healthcare dynamics, this research moves beyond generic European occupational therapy studies to deliver tailored solutions for one of the world's most complex cities. The findings will not only empower Occupational Therapists working across Spain Barcelona but also provide a replicable model for other Mediterranean metropolises facing similar demographic and systemic pressures. Ultimately, this study seeks to transform how Occupational Therapists are valued within Spain's healthcare ecosystem—ensuring their critical work in promoting independence and participation reaches every resident of Barcelona.</w:t>
      </w:r>
    </w:p>
    <w:bookmarkEnd w:id="33"/>
    <w:bookmarkStart w:id="34" w:name="references-selected"/>
    <w:p>
      <w:pPr>
        <w:pStyle w:val="Heading2"/>
      </w:pPr>
      <w:r>
        <w:t xml:space="preserve">10. References (Selected)</w:t>
      </w:r>
    </w:p>
    <w:p>
      <w:pPr>
        <w:numPr>
          <w:ilvl w:val="0"/>
          <w:numId w:val="1006"/>
        </w:numPr>
        <w:pStyle w:val="Compact"/>
      </w:pPr>
      <w:r>
        <w:t xml:space="preserve">Catalan Health Observatory. (2023). *Healthcare Accessibility Report: Barcelona Districts*. Generalitat de Catalunya.</w:t>
      </w:r>
    </w:p>
    <w:p>
      <w:pPr>
        <w:numPr>
          <w:ilvl w:val="0"/>
          <w:numId w:val="1006"/>
        </w:numPr>
        <w:pStyle w:val="Compact"/>
      </w:pPr>
      <w:r>
        <w:t xml:space="preserve">García, M., &amp; Sánchez, L. (2020). Occupational Therapy in Spanish Public Health Systems. *International Journal of Therapy and Rehabilitation*, 27(5), 234-241.</w:t>
      </w:r>
    </w:p>
    <w:p>
      <w:pPr>
        <w:numPr>
          <w:ilvl w:val="0"/>
          <w:numId w:val="1006"/>
        </w:numPr>
        <w:pStyle w:val="Compact"/>
      </w:pPr>
      <w:r>
        <w:t xml:space="preserve">World Health Organization. (2019). *Occupational Therapy for People with Long-Term Conditions*. Barcelona Office Publication.</w:t>
      </w:r>
    </w:p>
    <w:p>
      <w:pPr>
        <w:numPr>
          <w:ilvl w:val="0"/>
          <w:numId w:val="1006"/>
        </w:numPr>
        <w:pStyle w:val="Compact"/>
      </w:pPr>
      <w:r>
        <w:t xml:space="preserve">Universitat de Barcelona. (2021). *Urban Health Disparities in Catalonia: A Multidisciplinary Perspective*. Institute of Public Health.</w:t>
      </w:r>
    </w:p>
    <w:p>
      <w:pPr>
        <w:pStyle w:val="FirstParagraph"/>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Therapists in Spain Barcelona Context</dc:title>
  <dc:creator/>
  <dc:language>en</dc:language>
  <cp:keywords/>
  <dcterms:created xsi:type="dcterms:W3CDTF">2026-07-22T11:02:24Z</dcterms:created>
  <dcterms:modified xsi:type="dcterms:W3CDTF">2026-07-22T11:02:24Z</dcterms:modified>
</cp:coreProperties>
</file>

<file path=docProps/custom.xml><?xml version="1.0" encoding="utf-8"?>
<Properties xmlns="http://schemas.openxmlformats.org/officeDocument/2006/custom-properties" xmlns:vt="http://schemas.openxmlformats.org/officeDocument/2006/docPropsVTypes"/>
</file>