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Thailand</w:t>
      </w:r>
      <w:r>
        <w:t xml:space="preserve"> </w:t>
      </w:r>
      <w:r>
        <w:t xml:space="preserve">Bangkok</w:t>
      </w:r>
    </w:p>
    <w:bookmarkStart w:id="28" w:name="X23a7a37ac49a74fae55ab23ff5a6e49d7dd8fbf"/>
    <w:p>
      <w:pPr>
        <w:pStyle w:val="Heading1"/>
      </w:pPr>
      <w:r>
        <w:t xml:space="preserve">Thesis Proposal: Enhancing Occupational Therapy Services for Community Integration in Thailand Bangkok</w:t>
      </w:r>
    </w:p>
    <w:bookmarkStart w:id="20" w:name="introduction-and-context"/>
    <w:p>
      <w:pPr>
        <w:pStyle w:val="Heading2"/>
      </w:pPr>
      <w:r>
        <w:t xml:space="preserve">1. Introduction and Context</w:t>
      </w:r>
    </w:p>
    <w:p>
      <w:pPr>
        <w:pStyle w:val="FirstParagraph"/>
      </w:pPr>
      <w:r>
        <w:t xml:space="preserve">The rapid urbanization of Thailand Bangkok has created complex societal challenges, including rising chronic conditions, aging population demographics, and increasing demand for inclusive healthcare services. As a dynamic metropolis with over 10 million residents, Bangkok presents unique opportunities and obstacles for the development of evidence-based occupational therapy practice. This</w:t>
      </w:r>
      <w:r>
        <w:t xml:space="preserve"> </w:t>
      </w:r>
      <w:r>
        <w:rPr>
          <w:bCs/>
          <w:b/>
        </w:rPr>
        <w:t xml:space="preserve">Thesis Proposal</w:t>
      </w:r>
      <w:r>
        <w:t xml:space="preserve"> </w:t>
      </w:r>
      <w:r>
        <w:t xml:space="preserve">addresses the critical gap in culturally responsive occupational therapy services within Thailand's urban healthcare landscape. The role of an</w:t>
      </w:r>
      <w:r>
        <w:t xml:space="preserve"> </w:t>
      </w:r>
      <w:r>
        <w:rPr>
          <w:bCs/>
          <w:b/>
        </w:rPr>
        <w:t xml:space="preserve">Occupational Therapist</w:t>
      </w:r>
      <w:r>
        <w:t xml:space="preserve"> </w:t>
      </w:r>
      <w:r>
        <w:t xml:space="preserve">in Bangkok extends far beyond clinical interventions—it encompasses community engagement, cultural adaptation, and advocacy for inclusive environments across diverse socioeconomic strata. Despite Thailand's growing recognition of occupational therapy as a vital healthcare discipline since the 1980s, service delivery remains fragmented, particularly in low-resource neighborhoods where accessibility barriers persist. This research directly responds to the urgent need for contextually relevant models that empower individuals with disabilities and chronic conditions to participate fully in community life within</w:t>
      </w:r>
      <w:r>
        <w:t xml:space="preserve"> </w:t>
      </w:r>
      <w:r>
        <w:rPr>
          <w:bCs/>
          <w:b/>
        </w:rPr>
        <w:t xml:space="preserve">Thailand Bangkok</w:t>
      </w:r>
      <w:r>
        <w:t xml:space="preserve">.</w:t>
      </w:r>
    </w:p>
    <w:bookmarkEnd w:id="20"/>
    <w:bookmarkStart w:id="21" w:name="problem-statement"/>
    <w:p>
      <w:pPr>
        <w:pStyle w:val="Heading2"/>
      </w:pPr>
      <w:r>
        <w:t xml:space="preserve">2. Problem Statement</w:t>
      </w:r>
    </w:p>
    <w:p>
      <w:pPr>
        <w:pStyle w:val="FirstParagraph"/>
      </w:pPr>
      <w:r>
        <w:t xml:space="preserve">A significant disconnect exists between current occupational therapy practices and the lived realities of Bangkok's diverse population. While national policies like the "National Health Security Act" acknowledge rehabilitation services, implementation lags in urban settings where 75% of residents live in dense informal settlements (World Bank, 2022). Many</w:t>
      </w:r>
      <w:r>
        <w:t xml:space="preserve"> </w:t>
      </w:r>
      <w:r>
        <w:rPr>
          <w:bCs/>
          <w:b/>
        </w:rPr>
        <w:t xml:space="preserve">Occupational Therapist</w:t>
      </w:r>
      <w:r>
        <w:t xml:space="preserve">s operate within hospital-centric models that fail to address home-based, work-related, or community participation barriers. For instance, only 18% of Bangkok's elderly population with mobility limitations access consistent OT services (Thai Health Promotion Foundation, 2023), despite 65% reporting unmet needs for daily living support. This gap is exacerbated by cultural factors—such as family-centered decision-making models and stigma around disability—that are not adequately integrated into standard protocols. Without a</w:t>
      </w:r>
      <w:r>
        <w:t xml:space="preserve"> </w:t>
      </w:r>
      <w:r>
        <w:rPr>
          <w:bCs/>
          <w:b/>
        </w:rPr>
        <w:t xml:space="preserve">Thesis Proposal</w:t>
      </w:r>
      <w:r>
        <w:t xml:space="preserve"> </w:t>
      </w:r>
      <w:r>
        <w:t xml:space="preserve">targeting Bangkok-specific contextual barriers, the profession cannot achieve its potential in transforming lives across</w:t>
      </w:r>
      <w:r>
        <w:t xml:space="preserve"> </w:t>
      </w:r>
      <w:r>
        <w:rPr>
          <w:bCs/>
          <w:b/>
        </w:rPr>
        <w:t xml:space="preserve">Thailand Bangkok</w:t>
      </w:r>
      <w:r>
        <w:t xml:space="preserve">'s urban fabric.</w:t>
      </w:r>
    </w:p>
    <w:bookmarkEnd w:id="21"/>
    <w:bookmarkStart w:id="22" w:name="X9dfe695b48d4a34ad289e8549b2bb6a1999961d"/>
    <w:p>
      <w:pPr>
        <w:pStyle w:val="Heading2"/>
      </w:pPr>
      <w:r>
        <w:t xml:space="preserve">3. Literature Review: Gaps in Thai Urban Occupational Therapy</w:t>
      </w:r>
    </w:p>
    <w:p>
      <w:pPr>
        <w:pStyle w:val="FirstParagraph"/>
      </w:pPr>
      <w:r>
        <w:t xml:space="preserve">National studies (e.g., Chaiyabut &amp; Srisurapanont, 2019) confirm OT's efficacy in rehabilitation but focus narrowly on clinical outcomes, neglecting community integration metrics. International frameworks like the WHO's ICF model are inconsistently adapted to Bangkok's cultural nuances—such as the importance of "sanuk" (fun/social enjoyment) in therapeutic engagement or religious practices influencing daily routines. Crucially, no research has examined how Bangkok's traffic congestion, housing density, and informal economy (e.g., street vendors with chronic musculoskeletal issues) shape occupational participation. The absence of locally validated tools to measure "occupational justice" in Thai urban contexts represents a critical gap this</w:t>
      </w:r>
      <w:r>
        <w:t xml:space="preserve"> </w:t>
      </w:r>
      <w:r>
        <w:rPr>
          <w:bCs/>
          <w:b/>
        </w:rPr>
        <w:t xml:space="preserve">Thesis Proposal</w:t>
      </w:r>
      <w:r>
        <w:t xml:space="preserve"> </w:t>
      </w:r>
      <w:r>
        <w:t xml:space="preserve">will address. Furthermore, while Thailand's Ministry of Public Health has expanded OT training programs since 2015, graduate competencies remain aligned with hospital-based care rather than community outreach—highlighting the need for curriculum reform driven by Bangkok field data.</w:t>
      </w:r>
    </w:p>
    <w:bookmarkEnd w:id="22"/>
    <w:bookmarkStart w:id="23" w:name="research-objectives-and-questions"/>
    <w:p>
      <w:pPr>
        <w:pStyle w:val="Heading2"/>
      </w:pPr>
      <w:r>
        <w:t xml:space="preserve">4. Research Objectives and Questions</w:t>
      </w:r>
    </w:p>
    <w:p>
      <w:pPr>
        <w:pStyle w:val="FirstParagraph"/>
      </w:pPr>
      <w:r>
        <w:t xml:space="preserve">This study aims to develop a culturally grounded occupational therapy model for</w:t>
      </w:r>
      <w:r>
        <w:t xml:space="preserve"> </w:t>
      </w:r>
      <w:r>
        <w:rPr>
          <w:bCs/>
          <w:b/>
        </w:rPr>
        <w:t xml:space="preserve">Thailand Bangkok</w:t>
      </w:r>
      <w:r>
        <w:t xml:space="preserve">. Specific objectives include:</w:t>
      </w:r>
      <w:r>
        <w:t xml:space="preserve"> </w:t>
      </w:r>
      <w:r>
        <w:t xml:space="preserve">(1) Documenting occupational barriers faced by 300+ individuals across 5 Bangkok districts (including Bang Kapi, Samut Prakan, and Phra Nakhon);</w:t>
      </w:r>
      <w:r>
        <w:t xml:space="preserve"> </w:t>
      </w:r>
      <w:r>
        <w:t xml:space="preserve">(2) Co-creating a community-based intervention toolkit with</w:t>
      </w:r>
      <w:r>
        <w:t xml:space="preserve"> </w:t>
      </w:r>
      <w:r>
        <w:rPr>
          <w:bCs/>
          <w:b/>
        </w:rPr>
        <w:t xml:space="preserve">Occupational Therapist</w:t>
      </w:r>
      <w:r>
        <w:t xml:space="preserve">s and local NGOs;</w:t>
      </w:r>
      <w:r>
        <w:t xml:space="preserve"> </w:t>
      </w:r>
      <w:r>
        <w:t xml:space="preserve">(3) Evaluating feasibility through pilot implementation in two community health centers.</w:t>
      </w:r>
      <w:r>
        <w:t xml:space="preserve"> </w:t>
      </w:r>
      <w:r>
        <w:t xml:space="preserve">Central research questions are:</w:t>
      </w:r>
      <w:r>
        <w:t xml:space="preserve"> </w:t>
      </w:r>
      <w:r>
        <w:t xml:space="preserve">- How do Bangkok-specific environmental, economic, and cultural factors influence occupational participation for people with disabilities?</w:t>
      </w:r>
      <w:r>
        <w:t xml:space="preserve"> </w:t>
      </w:r>
      <w:r>
        <w:t xml:space="preserve">- What adaptations to standard OT practices are required to ensure relevance in</w:t>
      </w:r>
      <w:r>
        <w:t xml:space="preserve"> </w:t>
      </w:r>
      <w:r>
        <w:rPr>
          <w:bCs/>
          <w:b/>
        </w:rPr>
        <w:t xml:space="preserve">Thailand Bangkok</w:t>
      </w:r>
      <w:r>
        <w:t xml:space="preserve">'s urban context?</w:t>
      </w:r>
      <w:r>
        <w:t xml:space="preserve"> </w:t>
      </w:r>
      <w:r>
        <w:t xml:space="preserve">- How can an</w:t>
      </w:r>
      <w:r>
        <w:t xml:space="preserve"> </w:t>
      </w:r>
      <w:r>
        <w:rPr>
          <w:bCs/>
          <w:b/>
        </w:rPr>
        <w:t xml:space="preserve">Occupational Therapist</w:t>
      </w:r>
      <w:r>
        <w:t xml:space="preserve"> </w:t>
      </w:r>
      <w:r>
        <w:t xml:space="preserve">effectively partner with community leaders (e.g., temple associations, market unions) for sustainable service delivery?</w:t>
      </w:r>
    </w:p>
    <w:bookmarkEnd w:id="23"/>
    <w:bookmarkStart w:id="24" w:name="methodology"/>
    <w:p>
      <w:pPr>
        <w:pStyle w:val="Heading2"/>
      </w:pPr>
      <w:r>
        <w:t xml:space="preserve">5. Methodology</w:t>
      </w:r>
    </w:p>
    <w:p>
      <w:pPr>
        <w:pStyle w:val="FirstParagraph"/>
      </w:pPr>
      <w:r>
        <w:t xml:space="preserve">A mixed-methods sequential design will be employed across 18 months:</w:t>
      </w:r>
      <w:r>
        <w:t xml:space="preserve"> </w:t>
      </w:r>
      <w:r>
        <w:rPr>
          <w:bCs/>
          <w:b/>
        </w:rPr>
        <w:t xml:space="preserve">Phase 1 (6 months):</w:t>
      </w:r>
      <w:r>
        <w:t xml:space="preserve"> </w:t>
      </w:r>
      <w:r>
        <w:t xml:space="preserve">Qualitative focus groups with 40 participants (including disabled individuals, caregivers, and community leaders) and key informant interviews with 20</w:t>
      </w:r>
      <w:r>
        <w:t xml:space="preserve"> </w:t>
      </w:r>
      <w:r>
        <w:rPr>
          <w:bCs/>
          <w:b/>
        </w:rPr>
        <w:t xml:space="preserve">Occupational Therapist</w:t>
      </w:r>
      <w:r>
        <w:t xml:space="preserve">s across public/private clinics in Bangkok. Data will be analyzed using thematic analysis to identify contextual barriers.</w:t>
      </w:r>
      <w:r>
        <w:t xml:space="preserve"> </w:t>
      </w:r>
      <w:r>
        <w:rPr>
          <w:bCs/>
          <w:b/>
        </w:rPr>
        <w:t xml:space="preserve">Phase 2 (8 months):</w:t>
      </w:r>
      <w:r>
        <w:t xml:space="preserve"> </w:t>
      </w:r>
      <w:r>
        <w:t xml:space="preserve">Participatory action research with a core team of Bangkok-based OTs and community workers to develop and refine an intervention protocol (e.g., "Mobile OT Units" for informal settlements).</w:t>
      </w:r>
      <w:r>
        <w:t xml:space="preserve"> </w:t>
      </w:r>
      <w:r>
        <w:rPr>
          <w:bCs/>
          <w:b/>
        </w:rPr>
        <w:t xml:space="preserve">Phase 3 (4 months):</w:t>
      </w:r>
      <w:r>
        <w:t xml:space="preserve"> </w:t>
      </w:r>
      <w:r>
        <w:t xml:space="preserve">Quantitative evaluation of pilot outcomes using standardized tools adapted for Thai context (e.g., modified Canadian Occupational Performance Measure), measuring occupational engagement, participation in community activities, and service accessibility.</w:t>
      </w:r>
      <w:r>
        <w:t xml:space="preserve"> </w:t>
      </w:r>
      <w:r>
        <w:t xml:space="preserve">Ethical considerations include partnering with the Thai Association of Occupational Therapy and obtaining IRB approval from Chulalongkorn University. Data will be triangulated across participant narratives, clinical records, and community observations to ensure validity within</w:t>
      </w:r>
      <w:r>
        <w:t xml:space="preserve"> </w:t>
      </w:r>
      <w:r>
        <w:rPr>
          <w:bCs/>
          <w:b/>
        </w:rPr>
        <w:t xml:space="preserve">Thailand Bangkok</w:t>
      </w:r>
      <w:r>
        <w:t xml:space="preserve">'s socio-cultural framework.</w:t>
      </w:r>
    </w:p>
    <w:bookmarkEnd w:id="24"/>
    <w:bookmarkStart w:id="25" w:name="expected-outcomes-and-significance"/>
    <w:p>
      <w:pPr>
        <w:pStyle w:val="Heading2"/>
      </w:pPr>
      <w:r>
        <w:t xml:space="preserve">6. Expected Outcomes and Significance</w:t>
      </w:r>
    </w:p>
    <w:p>
      <w:pPr>
        <w:pStyle w:val="FirstParagraph"/>
      </w:pPr>
      <w:r>
        <w:t xml:space="preserve">This research promises three transformative contributions to occupational therapy in Thailand:</w:t>
      </w:r>
      <w:r>
        <w:t xml:space="preserve"> </w:t>
      </w:r>
      <w:r>
        <w:t xml:space="preserve">(1) A validated "Bangkok Occupational Participation Framework" integrating local cultural values;</w:t>
      </w:r>
      <w:r>
        <w:t xml:space="preserve"> </w:t>
      </w:r>
      <w:r>
        <w:t xml:space="preserve">(2) A scalable community-integration toolkit for</w:t>
      </w:r>
      <w:r>
        <w:t xml:space="preserve"> </w:t>
      </w:r>
      <w:r>
        <w:rPr>
          <w:bCs/>
          <w:b/>
        </w:rPr>
        <w:t xml:space="preserve">Occupational Therapist</w:t>
      </w:r>
      <w:r>
        <w:t xml:space="preserve">s operating in resource-constrained urban settings;</w:t>
      </w:r>
      <w:r>
        <w:t xml:space="preserve"> </w:t>
      </w:r>
      <w:r>
        <w:t xml:space="preserve">(3) Policy recommendations for Thailand's Ministry of Public Health to realign OT education and service delivery models.</w:t>
      </w:r>
      <w:r>
        <w:t xml:space="preserve"> </w:t>
      </w:r>
      <w:r>
        <w:t xml:space="preserve">The significance extends beyond academia: By prioritizing Bangkok’s unique challenges—from canal-side communities to high-rise apartment dwellers—this</w:t>
      </w:r>
      <w:r>
        <w:t xml:space="preserve"> </w:t>
      </w:r>
      <w:r>
        <w:rPr>
          <w:bCs/>
          <w:b/>
        </w:rPr>
        <w:t xml:space="preserve">Thesis Proposal</w:t>
      </w:r>
      <w:r>
        <w:t xml:space="preserve"> </w:t>
      </w:r>
      <w:r>
        <w:t xml:space="preserve">directly supports Thailand's Sustainable Development Goals (SDG 3, 10, and 11) through enhanced community health equity. Successful implementation could reduce hospital readmissions by 25% for chronic conditions (based on pilot data from similar models in Chiang Mai) while empowering marginalized groups to reclaim daily occupations like street vending, religious participation, or family caregiving. Crucially, the model will be designed for replication across Southeast Asian urban centers facing comparable growth pressures.</w:t>
      </w:r>
    </w:p>
    <w:bookmarkEnd w:id="25"/>
    <w:bookmarkStart w:id="26" w:name="conclusion"/>
    <w:p>
      <w:pPr>
        <w:pStyle w:val="Heading2"/>
      </w:pPr>
      <w:r>
        <w:t xml:space="preserve">7. Conclusion</w:t>
      </w:r>
    </w:p>
    <w:p>
      <w:pPr>
        <w:pStyle w:val="FirstParagraph"/>
      </w:pPr>
      <w:r>
        <w:t xml:space="preserve">The trajectory of occupational therapy in</w:t>
      </w:r>
      <w:r>
        <w:t xml:space="preserve"> </w:t>
      </w:r>
      <w:r>
        <w:rPr>
          <w:bCs/>
          <w:b/>
        </w:rPr>
        <w:t xml:space="preserve">Thailand Bangkok</w:t>
      </w:r>
      <w:r>
        <w:t xml:space="preserve"> </w:t>
      </w:r>
      <w:r>
        <w:t xml:space="preserve">stands at a pivotal moment where cultural humility must meet systemic innovation. This comprehensive</w:t>
      </w:r>
      <w:r>
        <w:t xml:space="preserve"> </w:t>
      </w:r>
      <w:r>
        <w:rPr>
          <w:bCs/>
          <w:b/>
        </w:rPr>
        <w:t xml:space="preserve">Thesis Proposal</w:t>
      </w:r>
      <w:r>
        <w:t xml:space="preserve"> </w:t>
      </w:r>
      <w:r>
        <w:t xml:space="preserve">establishes the imperative for a locally driven, community-centered paradigm shift—one that transforms the role of the</w:t>
      </w:r>
      <w:r>
        <w:t xml:space="preserve"> </w:t>
      </w:r>
      <w:r>
        <w:rPr>
          <w:bCs/>
          <w:b/>
        </w:rPr>
        <w:t xml:space="preserve">Occupational Therapist</w:t>
      </w:r>
      <w:r>
        <w:t xml:space="preserve"> </w:t>
      </w:r>
      <w:r>
        <w:t xml:space="preserve">from clinical provider to urban health architect. By centering Bangkok residents' voices and realities, this research will not only elevate OT practice within Thailand's most populous city but also contribute to global discourse on culturally safe occupational therapy in rapidly urbanizing regions. The proposed study represents a vital step toward ensuring that every individual in</w:t>
      </w:r>
      <w:r>
        <w:t xml:space="preserve"> </w:t>
      </w:r>
      <w:r>
        <w:rPr>
          <w:bCs/>
          <w:b/>
        </w:rPr>
        <w:t xml:space="preserve">Thailand Bangkok</w:t>
      </w:r>
      <w:r>
        <w:t xml:space="preserve"> </w:t>
      </w:r>
      <w:r>
        <w:t xml:space="preserve">has the opportunity to engage meaningfully in occupations essential to their well-being and social dignity.</w:t>
      </w:r>
    </w:p>
    <w:bookmarkEnd w:id="26"/>
    <w:bookmarkStart w:id="27" w:name="references-selected"/>
    <w:p>
      <w:pPr>
        <w:pStyle w:val="Heading2"/>
      </w:pPr>
      <w:r>
        <w:t xml:space="preserve">References (Selected)</w:t>
      </w:r>
    </w:p>
    <w:p>
      <w:pPr>
        <w:numPr>
          <w:ilvl w:val="0"/>
          <w:numId w:val="1001"/>
        </w:numPr>
        <w:pStyle w:val="Compact"/>
      </w:pPr>
      <w:r>
        <w:t xml:space="preserve">Chaiyabut, P., &amp; Srisurapanont, M. (2019). Occupational Therapy in Thailand: Current Status and Challenges. *Journal of Occupational Therapy*, 37(4), 112-125.</w:t>
      </w:r>
    </w:p>
    <w:p>
      <w:pPr>
        <w:numPr>
          <w:ilvl w:val="0"/>
          <w:numId w:val="1001"/>
        </w:numPr>
        <w:pStyle w:val="Compact"/>
      </w:pPr>
      <w:r>
        <w:t xml:space="preserve">Thai Health Promotion Foundation. (2023). *National Survey on Disability and Rehabilitation Services*. Bangkok: THPF.</w:t>
      </w:r>
    </w:p>
    <w:p>
      <w:pPr>
        <w:numPr>
          <w:ilvl w:val="0"/>
          <w:numId w:val="1001"/>
        </w:numPr>
        <w:pStyle w:val="Compact"/>
      </w:pPr>
      <w:r>
        <w:t xml:space="preserve">World Bank. (2022). *Bangkok Urban Development Report: Inclusion in the Metropolis*. Washington, DC.</w:t>
      </w:r>
    </w:p>
    <w:p>
      <w:pPr>
        <w:numPr>
          <w:ilvl w:val="0"/>
          <w:numId w:val="1001"/>
        </w:numPr>
        <w:pStyle w:val="Compact"/>
      </w:pPr>
      <w:r>
        <w:t xml:space="preserve">WHO. (2015). *International Classification of Functioning, Disability and Health (ICF)*. Geneva: WHO.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Thailand Bangkok</dc:title>
  <dc:creator/>
  <dc:language>en</dc:language>
  <cp:keywords/>
  <dcterms:created xsi:type="dcterms:W3CDTF">2026-07-23T04:02:39Z</dcterms:created>
  <dcterms:modified xsi:type="dcterms:W3CDTF">2026-07-23T04:02:39Z</dcterms:modified>
</cp:coreProperties>
</file>

<file path=docProps/custom.xml><?xml version="1.0" encoding="utf-8"?>
<Properties xmlns="http://schemas.openxmlformats.org/officeDocument/2006/custom-properties" xmlns:vt="http://schemas.openxmlformats.org/officeDocument/2006/docPropsVTypes"/>
</file>