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2934cc14fbd542f94e71eabb31a35699d628c5f"/>
    <w:p>
      <w:pPr>
        <w:pStyle w:val="Heading1"/>
      </w:pPr>
      <w:r>
        <w:t xml:space="preserve">Thesis Proposal: Enhancing Occupational Therapist Practice in United Kingdom Manchester</w:t>
      </w:r>
    </w:p>
    <w:bookmarkStart w:id="20" w:name="introduction"/>
    <w:p>
      <w:pPr>
        <w:pStyle w:val="Heading2"/>
      </w:pPr>
      <w:r>
        <w:t xml:space="preserve">Introduction</w:t>
      </w:r>
    </w:p>
    <w:p>
      <w:pPr>
        <w:pStyle w:val="FirstParagraph"/>
      </w:pPr>
      <w:r>
        <w:t xml:space="preserve">The role of the</w:t>
      </w:r>
      <w:r>
        <w:t xml:space="preserve"> </w:t>
      </w:r>
      <w:r>
        <w:rPr>
          <w:bCs/>
          <w:b/>
        </w:rPr>
        <w:t xml:space="preserve">Occupational Therapist</w:t>
      </w:r>
      <w:r>
        <w:t xml:space="preserve"> </w:t>
      </w:r>
      <w:r>
        <w:t xml:space="preserve">(OT) has evolved significantly within the healthcare landscape of the United Kingdom, particularly in urban centres like Manchester. As a city with diverse socioeconomic demographics, complex health challenges, and an aging population, Manchester presents a unique case study for examining how occupational therapy can be optimally integrated into community-based care. This</w:t>
      </w:r>
      <w:r>
        <w:t xml:space="preserve"> </w:t>
      </w:r>
      <w:r>
        <w:rPr>
          <w:bCs/>
          <w:b/>
        </w:rPr>
        <w:t xml:space="preserve">Thesis Proposal</w:t>
      </w:r>
      <w:r>
        <w:t xml:space="preserve"> </w:t>
      </w:r>
      <w:r>
        <w:t xml:space="preserve">outlines a research initiative to investigate barriers and opportunities for enhancing</w:t>
      </w:r>
      <w:r>
        <w:t xml:space="preserve"> </w:t>
      </w:r>
      <w:r>
        <w:rPr>
          <w:bCs/>
          <w:b/>
        </w:rPr>
        <w:t xml:space="preserve">Occupational Therapist</w:t>
      </w:r>
      <w:r>
        <w:t xml:space="preserve"> </w:t>
      </w:r>
      <w:r>
        <w:t xml:space="preserve">effectiveness within the United Kingdom Manchester context. With the National Health Service (NHS) facing unprecedented demand and resource constraints, understanding how OTs navigate Manchester's specific healthcare ecosystem is critical for future service design.</w:t>
      </w:r>
    </w:p>
    <w:bookmarkEnd w:id="20"/>
    <w:bookmarkStart w:id="21" w:name="X3841be38147fb4f673902617a228ba7664d1b6d"/>
    <w:p>
      <w:pPr>
        <w:pStyle w:val="Heading2"/>
      </w:pPr>
      <w:r>
        <w:t xml:space="preserve">Literature Review: Contextualizing Occupational Therapy in Manchester</w:t>
      </w:r>
    </w:p>
    <w:p>
      <w:pPr>
        <w:pStyle w:val="FirstParagraph"/>
      </w:pPr>
      <w:r>
        <w:t xml:space="preserve">Current literature identifies occupational therapy as a vital profession focused on enabling participation in daily activities. However, research specifically addressing the United Kingdom Manchester setting remains sparse. Studies by the Royal College of Occupational Therapists (RCOT) acknowledge systemic challenges across England, including funding pressures and workforce shortages. In Manchester, these issues are compounded by high levels of deprivation—16% of residents live in poverty according to 2021 ONS data—and a growing elderly population requiring complex care coordination. Recent NHS Greater Manchester reports indicate OTs spend up to 35% of their time on administrative tasks due to fragmented referral systems, directly reducing client-facing hours. This gap in localized research necessitates a targeted investigation into how</w:t>
      </w:r>
      <w:r>
        <w:t xml:space="preserve"> </w:t>
      </w:r>
      <w:r>
        <w:rPr>
          <w:bCs/>
          <w:b/>
        </w:rPr>
        <w:t xml:space="preserve">Occupational Therapist</w:t>
      </w:r>
      <w:r>
        <w:t xml:space="preserve"> </w:t>
      </w:r>
      <w:r>
        <w:t xml:space="preserve">practice can be adapted to Manchester's unique social determinants of health.</w:t>
      </w:r>
    </w:p>
    <w:bookmarkEnd w:id="21"/>
    <w:bookmarkStart w:id="22" w:name="research-problem-and-questions"/>
    <w:p>
      <w:pPr>
        <w:pStyle w:val="Heading2"/>
      </w:pPr>
      <w:r>
        <w:t xml:space="preserve">Research Problem and Questions</w:t>
      </w:r>
    </w:p>
    <w:p>
      <w:pPr>
        <w:pStyle w:val="FirstParagraph"/>
      </w:pPr>
      <w:r>
        <w:t xml:space="preserve">The primary problem this research addresses is the disconnect between national occupational therapy frameworks and the hyper-local realities of Manchester. While UK-wide guidance exists, it often fails to account for Manchester’s specific challenges: multicultural communities with language barriers, high rates of mental health referrals (18% above national average), and under-resourced community hubs. This thesis proposes to investigate:</w:t>
      </w:r>
    </w:p>
    <w:p>
      <w:pPr>
        <w:numPr>
          <w:ilvl w:val="0"/>
          <w:numId w:val="1001"/>
        </w:numPr>
        <w:pStyle w:val="Compact"/>
      </w:pPr>
      <w:r>
        <w:t xml:space="preserve">How do</w:t>
      </w:r>
      <w:r>
        <w:t xml:space="preserve"> </w:t>
      </w:r>
      <w:r>
        <w:rPr>
          <w:bCs/>
          <w:b/>
        </w:rPr>
        <w:t xml:space="preserve">Occupational Therapist</w:t>
      </w:r>
      <w:r>
        <w:t xml:space="preserve">s in Manchester navigate socioeconomic barriers to client engagement?</w:t>
      </w:r>
    </w:p>
    <w:p>
      <w:pPr>
        <w:numPr>
          <w:ilvl w:val="0"/>
          <w:numId w:val="1001"/>
        </w:numPr>
        <w:pStyle w:val="Compact"/>
      </w:pPr>
      <w:r>
        <w:t xml:space="preserve">To what extent does the current referral pathway between primary care, social services, and OTs impede timely interventions?</w:t>
      </w:r>
    </w:p>
    <w:p>
      <w:pPr>
        <w:numPr>
          <w:ilvl w:val="0"/>
          <w:numId w:val="1001"/>
        </w:numPr>
        <w:pStyle w:val="Compact"/>
      </w:pPr>
      <w:r>
        <w:t xml:space="preserve">What community-led strategies have Manchester-based OTs developed to address health inequities?</w:t>
      </w:r>
    </w:p>
    <w:bookmarkEnd w:id="22"/>
    <w:bookmarkStart w:id="23" w:name="methodology"/>
    <w:p>
      <w:pPr>
        <w:pStyle w:val="Heading2"/>
      </w:pPr>
      <w:r>
        <w:t xml:space="preserve">Methodology</w:t>
      </w:r>
    </w:p>
    <w:p>
      <w:pPr>
        <w:pStyle w:val="FirstParagraph"/>
      </w:pPr>
      <w:r>
        <w:t xml:space="preserve">This qualitative study will employ a mixed-methods approach across three phases, grounded in the United Kingdom Manchester context. Phase 1 involves document analysis of NHS Greater Manchester service reports (2019-2023) and RCOT policy briefs. Phase 2 uses purposive sampling to conduct semi-structured interviews with 30</w:t>
      </w:r>
      <w:r>
        <w:t xml:space="preserve"> </w:t>
      </w:r>
      <w:r>
        <w:rPr>
          <w:bCs/>
          <w:b/>
        </w:rPr>
        <w:t xml:space="preserve">Occupational Therapist</w:t>
      </w:r>
      <w:r>
        <w:t xml:space="preserve">s from diverse settings: community mental health teams, hospital discharge pathways, and voluntary sector organizations in Manchester wards (e.g., Hulme, Moss Side). Phase 3 implements focus groups with 15 service users from priority communities to co-analyze findings. Ethical approval will be sought through the University of Manchester’s Research Ethics Committee. Data analysis will utilize thematic analysis via NVivo software, prioritizing narratives that highlight Manchester-specific adaptive practices.</w:t>
      </w:r>
    </w:p>
    <w:bookmarkEnd w:id="23"/>
    <w:bookmarkStart w:id="24" w:name="significance-and-expected-outcomes"/>
    <w:p>
      <w:pPr>
        <w:pStyle w:val="Heading2"/>
      </w:pPr>
      <w:r>
        <w:t xml:space="preserve">Significance and Expected Outcomes</w:t>
      </w:r>
    </w:p>
    <w:p>
      <w:pPr>
        <w:pStyle w:val="FirstParagraph"/>
      </w:pPr>
      <w:r>
        <w:t xml:space="preserve">This research holds direct significance for the United Kingdom Manchester healthcare ecosystem. By centering on local lived experience, the thesis will produce actionable recommendations for:</w:t>
      </w:r>
    </w:p>
    <w:p>
      <w:pPr>
        <w:numPr>
          <w:ilvl w:val="0"/>
          <w:numId w:val="1002"/>
        </w:numPr>
        <w:pStyle w:val="Compact"/>
      </w:pPr>
      <w:r>
        <w:rPr>
          <w:bCs/>
          <w:b/>
        </w:rPr>
        <w:t xml:space="preserve">Service Improvement:</w:t>
      </w:r>
      <w:r>
        <w:t xml:space="preserve"> </w:t>
      </w:r>
      <w:r>
        <w:t xml:space="preserve">Streamlining referral systems to reduce administrative burden on Manchester OTs, potentially increasing client hours by 20-25%.</w:t>
      </w:r>
    </w:p>
    <w:p>
      <w:pPr>
        <w:numPr>
          <w:ilvl w:val="0"/>
          <w:numId w:val="1002"/>
        </w:numPr>
        <w:pStyle w:val="Compact"/>
      </w:pPr>
      <w:r>
        <w:rPr>
          <w:bCs/>
          <w:b/>
        </w:rPr>
        <w:t xml:space="preserve">Policy Advocacy:</w:t>
      </w:r>
      <w:r>
        <w:t xml:space="preserve"> </w:t>
      </w:r>
      <w:r>
        <w:t xml:space="preserve">Evidence-based inputs for Greater Manchester Health and Social Care Partnership (GMHSCP) strategy reviews.</w:t>
      </w:r>
    </w:p>
    <w:p>
      <w:pPr>
        <w:numPr>
          <w:ilvl w:val="0"/>
          <w:numId w:val="1002"/>
        </w:numPr>
        <w:pStyle w:val="Compact"/>
      </w:pPr>
      <w:r>
        <w:rPr>
          <w:bCs/>
          <w:b/>
        </w:rPr>
        <w:t xml:space="preserve">Workforce Development:</w:t>
      </w:r>
      <w:r>
        <w:t xml:space="preserve"> </w:t>
      </w:r>
      <w:r>
        <w:t xml:space="preserve">Training modules for new OTs addressing cultural competency in Manchester’s 38% minority ethnic population.</w:t>
      </w:r>
    </w:p>
    <w:p>
      <w:pPr>
        <w:pStyle w:val="FirstParagraph"/>
      </w:pPr>
      <w:r>
        <w:t xml:space="preserve">Expected outcomes include a framework titled "Manchester Adaptation Model" for OT practice, emphasizing community co-creation. This model will be tested through pilot workshops with Manchester City Council’s Community Health Teams. Crucially, the research positions</w:t>
      </w:r>
      <w:r>
        <w:t xml:space="preserve"> </w:t>
      </w:r>
      <w:r>
        <w:rPr>
          <w:bCs/>
          <w:b/>
        </w:rPr>
        <w:t xml:space="preserve">Occupational Therapist</w:t>
      </w:r>
      <w:r>
        <w:t xml:space="preserve">s as pivotal agents in achieving the GMHSCP’s goal of "health equity by 2030"—a target directly aligned with UN Sustainable Development Goals. The findings will also contribute to RCOT’s national consultation on workforce sustainability, ensuring Manchester’s voice informs UK-wide policy.</w:t>
      </w:r>
    </w:p>
    <w:bookmarkEnd w:id="24"/>
    <w:bookmarkStart w:id="25" w:name="timeline-and-resource-requirements"/>
    <w:p>
      <w:pPr>
        <w:pStyle w:val="Heading2"/>
      </w:pPr>
      <w:r>
        <w:t xml:space="preserve">Timeline and Resource Requirements</w:t>
      </w:r>
    </w:p>
    <w:p>
      <w:pPr>
        <w:pStyle w:val="FirstParagraph"/>
      </w:pPr>
      <w:r>
        <w:t xml:space="preserve">Over a 15-month project period, the research will progress as follows:</w:t>
      </w:r>
    </w:p>
    <w:p>
      <w:pPr>
        <w:numPr>
          <w:ilvl w:val="0"/>
          <w:numId w:val="1003"/>
        </w:numPr>
        <w:pStyle w:val="Compact"/>
      </w:pPr>
      <w:r>
        <w:rPr>
          <w:bCs/>
          <w:b/>
        </w:rPr>
        <w:t xml:space="preserve">Months 1-3:</w:t>
      </w:r>
      <w:r>
        <w:t xml:space="preserve"> </w:t>
      </w:r>
      <w:r>
        <w:t xml:space="preserve">Literature synthesis and ethical approvals (Manchester-specific data access agreements).</w:t>
      </w:r>
    </w:p>
    <w:p>
      <w:pPr>
        <w:numPr>
          <w:ilvl w:val="0"/>
          <w:numId w:val="1003"/>
        </w:numPr>
        <w:pStyle w:val="Compact"/>
      </w:pPr>
      <w:r>
        <w:rPr>
          <w:bCs/>
          <w:b/>
        </w:rPr>
        <w:t xml:space="preserve">Months 4-8:</w:t>
      </w:r>
      <w:r>
        <w:t xml:space="preserve"> </w:t>
      </w:r>
      <w:r>
        <w:t xml:space="preserve">Data collection via interviews/focus groups across Manchester boroughs.</w:t>
      </w:r>
    </w:p>
    <w:p>
      <w:pPr>
        <w:numPr>
          <w:ilvl w:val="0"/>
          <w:numId w:val="1003"/>
        </w:numPr>
        <w:pStyle w:val="Compact"/>
      </w:pPr>
      <w:r>
        <w:rPr>
          <w:bCs/>
          <w:b/>
        </w:rPr>
        <w:t xml:space="preserve">Months 9-12:</w:t>
      </w:r>
      <w:r>
        <w:t xml:space="preserve"> </w:t>
      </w:r>
      <w:r>
        <w:t xml:space="preserve">Thematic analysis and framework development.</w:t>
      </w:r>
    </w:p>
    <w:p>
      <w:pPr>
        <w:numPr>
          <w:ilvl w:val="0"/>
          <w:numId w:val="1003"/>
        </w:numPr>
        <w:pStyle w:val="Compact"/>
      </w:pPr>
      <w:r>
        <w:rPr>
          <w:bCs/>
          <w:b/>
        </w:rPr>
        <w:t xml:space="preserve">Months 13-15:</w:t>
      </w:r>
      <w:r>
        <w:t xml:space="preserve"> </w:t>
      </w:r>
      <w:r>
        <w:t xml:space="preserve">Stakeholder validation workshops in Manchester and thesis finalization.</w:t>
      </w:r>
    </w:p>
    <w:p>
      <w:pPr>
        <w:pStyle w:val="FirstParagraph"/>
      </w:pPr>
      <w:r>
        <w:t xml:space="preserve">Necessary resources include £8,500 for transcription services (accounting for Manchester dialect variations), travel allowances for fieldwork across the 10 boroughs, and software licenses. Partnerships with Greater Manchester OT networks will provide access to practice settings without additional costs.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asserts that enhancing occupational therapy in the United Kingdom Manchester context requires moving beyond generic UK frameworks toward hyper-localized innovation. As Manchester strives to become a "Healthy City" through its 2030 Vision, the</w:t>
      </w:r>
      <w:r>
        <w:t xml:space="preserve"> </w:t>
      </w:r>
      <w:r>
        <w:rPr>
          <w:bCs/>
          <w:b/>
        </w:rPr>
        <w:t xml:space="preserve">Occupational Therapist</w:t>
      </w:r>
      <w:r>
        <w:t xml:space="preserve"> </w:t>
      </w:r>
      <w:r>
        <w:t xml:space="preserve">stands as an unsung catalyst for equitable wellbeing. By documenting how OTs navigate barriers from food insecurity to language gaps in communities like Rusholme or Stalybridge, this research will deliver a replicable blueprint for urban healthcare systems nationwide. The study directly responds to Manchester’s urgent need for workforce resilience amid NHS pressures and offers practical tools to transform the role of the</w:t>
      </w:r>
      <w:r>
        <w:t xml:space="preserve"> </w:t>
      </w:r>
      <w:r>
        <w:rPr>
          <w:bCs/>
          <w:b/>
        </w:rPr>
        <w:t xml:space="preserve">Occupational Therapist</w:t>
      </w:r>
      <w:r>
        <w:t xml:space="preserve"> </w:t>
      </w:r>
      <w:r>
        <w:t xml:space="preserve">from service provider to community co-architect. Ultimately, this thesis seeks not merely academic contribution, but tangible impact in improving daily life for Manchester residents across all ages and backgrounds.</w:t>
      </w:r>
    </w:p>
    <w:bookmarkEnd w:id="26"/>
    <w:bookmarkStart w:id="27" w:name="references-selected"/>
    <w:p>
      <w:pPr>
        <w:pStyle w:val="Heading2"/>
      </w:pPr>
      <w:r>
        <w:t xml:space="preserve">References (Selected)</w:t>
      </w:r>
    </w:p>
    <w:p>
      <w:pPr>
        <w:pStyle w:val="FirstParagraph"/>
      </w:pPr>
      <w:r>
        <w:t xml:space="preserve">Royal College of Occupational Therapists. (2023). *Workforce Planning Report: Northern England*. RCOT Publishing.</w:t>
      </w:r>
      <w:r>
        <w:br/>
      </w:r>
      <w:r>
        <w:t xml:space="preserve">Greater Manchester Combined Authority. (2021). *Health and Wellbeing Strategy 2030*. GMCA Publications.</w:t>
      </w:r>
      <w:r>
        <w:br/>
      </w:r>
      <w:r>
        <w:t xml:space="preserve">NHS Digital. (2023). *Mental Health Services in Manchester: Statistical Bulletin*. NHS England.</w:t>
      </w:r>
      <w:r>
        <w:br/>
      </w:r>
      <w:r>
        <w:t xml:space="preserve">World Health Organization. (2019). *Community-Based Rehabilitation Framework*. WHO Guidelines.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Therapist Practice in United Kingdom Manchester</dc:title>
  <dc:creator/>
  <dc:language>en</dc:language>
  <cp:keywords/>
  <dcterms:created xsi:type="dcterms:W3CDTF">2026-07-23T10:15:32Z</dcterms:created>
  <dcterms:modified xsi:type="dcterms:W3CDTF">2026-07-23T10:15:32Z</dcterms:modified>
</cp:coreProperties>
</file>

<file path=docProps/custom.xml><?xml version="1.0" encoding="utf-8"?>
<Properties xmlns="http://schemas.openxmlformats.org/officeDocument/2006/custom-properties" xmlns:vt="http://schemas.openxmlformats.org/officeDocument/2006/docPropsVTypes"/>
</file>