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eac9910e26f3840ec326b826fd1d91e7b257c44"/>
    <w:p>
      <w:pPr>
        <w:pStyle w:val="Heading1"/>
      </w:pPr>
      <w:r>
        <w:t xml:space="preserve">Thesis Proposal: Advancing Occupational Therapy Practice in United States Chicago</w:t>
      </w:r>
    </w:p>
    <w:bookmarkStart w:id="20" w:name="introduction-and-background"/>
    <w:p>
      <w:pPr>
        <w:pStyle w:val="Heading2"/>
      </w:pPr>
      <w:r>
        <w:t xml:space="preserve">Introduction and Background</w:t>
      </w:r>
    </w:p>
    <w:p>
      <w:pPr>
        <w:pStyle w:val="FirstParagraph"/>
      </w:pPr>
      <w:r>
        <w:t xml:space="preserve">The field of occupational therapy has become increasingly vital within the healthcare landscape of the United States, particularly in urban centers like Chicago. As a licensed health profession dedicated to enabling participation in daily life through meaningful occupations, an Occupational Therapist addresses physical, cognitive, and psychosocial challenges across diverse populations. In Chicago—a city characterized by extreme socioeconomic disparities, cultural diversity (45% non-white population), and complex urban healthcare infrastructure—occupational therapists serve as critical frontline providers. This thesis proposes a comprehensive investigation into optimizing Occupational Therapist effectiveness within Chicago's unique sociopolitical context, addressing gaps in service delivery that directly impact the health equity goals of the United States.</w:t>
      </w:r>
    </w:p>
    <w:bookmarkEnd w:id="20"/>
    <w:bookmarkStart w:id="21" w:name="problem-statement"/>
    <w:p>
      <w:pPr>
        <w:pStyle w:val="Heading2"/>
      </w:pPr>
      <w:r>
        <w:t xml:space="preserve">Problem Statement</w:t>
      </w:r>
    </w:p>
    <w:p>
      <w:pPr>
        <w:pStyle w:val="FirstParagraph"/>
      </w:pPr>
      <w:r>
        <w:t xml:space="preserve">Despite robust occupational therapy education programs in the United States (e.g., at Rush University and Northwestern University), Chicago's Occupational Therapists face systemic barriers that hinder their ability to deliver equitable care. Key challenges include:</w:t>
      </w:r>
    </w:p>
    <w:p>
      <w:pPr>
        <w:numPr>
          <w:ilvl w:val="0"/>
          <w:numId w:val="1001"/>
        </w:numPr>
        <w:pStyle w:val="Compact"/>
      </w:pPr>
      <w:r>
        <w:rPr>
          <w:bCs/>
          <w:b/>
        </w:rPr>
        <w:t xml:space="preserve">Resource Fragmentation:</w:t>
      </w:r>
      <w:r>
        <w:t xml:space="preserve"> </w:t>
      </w:r>
      <w:r>
        <w:t xml:space="preserve">Over 40% of Chicago's community health centers operate with inadequate staffing, limiting occupational therapy access in underserved neighborhoods like Englewood and South Chicago.</w:t>
      </w:r>
    </w:p>
    <w:p>
      <w:pPr>
        <w:numPr>
          <w:ilvl w:val="0"/>
          <w:numId w:val="1001"/>
        </w:numPr>
        <w:pStyle w:val="Compact"/>
      </w:pPr>
      <w:r>
        <w:rPr>
          <w:bCs/>
          <w:b/>
        </w:rPr>
        <w:t xml:space="preserve">Cultural Competency Gaps:</w:t>
      </w:r>
      <w:r>
        <w:t xml:space="preserve"> </w:t>
      </w:r>
      <w:r>
        <w:t xml:space="preserve">With over 20% of Chicago residents speaking a language other than English at home, many Occupational Therapists lack training to address cultural nuances affecting therapeutic engagement.</w:t>
      </w:r>
    </w:p>
    <w:p>
      <w:pPr>
        <w:numPr>
          <w:ilvl w:val="0"/>
          <w:numId w:val="1001"/>
        </w:numPr>
        <w:pStyle w:val="Compact"/>
      </w:pPr>
      <w:r>
        <w:rPr>
          <w:bCs/>
          <w:b/>
        </w:rPr>
        <w:t xml:space="preserve">Insurance Reimbursement Limitations:</w:t>
      </w:r>
      <w:r>
        <w:t xml:space="preserve"> </w:t>
      </w:r>
      <w:r>
        <w:t xml:space="preserve">Medicaid restrictions in Illinois create barriers for occupational therapy services for low-income populations, disproportionately affecting Chicago's Black and Hispanic communities where chronic conditions like diabetes are 2.3x more prevalent than national averages.</w:t>
      </w:r>
    </w:p>
    <w:bookmarkEnd w:id="21"/>
    <w:bookmarkStart w:id="22" w:name="literature-review"/>
    <w:p>
      <w:pPr>
        <w:pStyle w:val="Heading2"/>
      </w:pPr>
      <w:r>
        <w:t xml:space="preserve">Literature Review</w:t>
      </w:r>
    </w:p>
    <w:p>
      <w:pPr>
        <w:pStyle w:val="FirstParagraph"/>
      </w:pPr>
      <w:r>
        <w:t xml:space="preserve">Existing research highlights occupational therapy's role in chronic disease management (American Journal of Occupational Therapy, 2021) and mental health support (Journal of Occupational Science, 2023), yet neglects Chicago-specific contextual factors. National studies fail to address urban infrastructure challenges—such as how public transportation limitations impact therapy adherence in neighborhoods with sparse CTA access. Furthermore, while the American Occupational Therapy Association (AOTA) emphasizes "social justice" in its Code of Ethics, implementation frameworks remain absent for cities like Chicago with acute health disparities. A 2022 Chicago Department of Public Health report documented a 37% gap in occupational therapy service availability between affluent North Side and impoverished South Side communities, signaling an urgent need for localized intervention strategies.</w:t>
      </w:r>
    </w:p>
    <w:bookmarkEnd w:id="22"/>
    <w:bookmarkStart w:id="23" w:name="research-objectives"/>
    <w:p>
      <w:pPr>
        <w:pStyle w:val="Heading2"/>
      </w:pPr>
      <w:r>
        <w:t xml:space="preserve">Research Objectives</w:t>
      </w:r>
    </w:p>
    <w:p>
      <w:pPr>
        <w:numPr>
          <w:ilvl w:val="0"/>
          <w:numId w:val="1002"/>
        </w:numPr>
        <w:pStyle w:val="Compact"/>
      </w:pPr>
      <w:r>
        <w:t xml:space="preserve">Identify systemic barriers preventing Occupational Therapists from delivering culturally responsive care across Chicago's 77 community districts.</w:t>
      </w:r>
    </w:p>
    <w:p>
      <w:pPr>
        <w:numPr>
          <w:ilvl w:val="0"/>
          <w:numId w:val="1002"/>
        </w:numPr>
        <w:pStyle w:val="Compact"/>
      </w:pPr>
      <w:r>
        <w:t xml:space="preserve">Evaluate the impact of current reimbursement models on service accessibility for Medicaid-eligible patients in Cook County.</w:t>
      </w:r>
    </w:p>
    <w:p>
      <w:pPr>
        <w:numPr>
          <w:ilvl w:val="0"/>
          <w:numId w:val="1002"/>
        </w:numPr>
        <w:pStyle w:val="Compact"/>
      </w:pPr>
      <w:r>
        <w:t xml:space="preserve">Develop a community-centered framework integrating telehealth, mobile clinics, and cross-sector partnerships to enhance occupational therapy reach in high-need Chicago neighborhoods.</w:t>
      </w:r>
    </w:p>
    <w:bookmarkEnd w:id="23"/>
    <w:bookmarkStart w:id="24" w:name="methodology"/>
    <w:p>
      <w:pPr>
        <w:pStyle w:val="Heading2"/>
      </w:pPr>
      <w:r>
        <w:t xml:space="preserve">Methodology</w:t>
      </w:r>
    </w:p>
    <w:p>
      <w:pPr>
        <w:pStyle w:val="FirstParagraph"/>
      </w:pPr>
      <w:r>
        <w:t xml:space="preserve">This mixed-methods study will employ a three-phase approach grounded in Chicago's sociocultural reality:</w:t>
      </w:r>
      <w:r>
        <w:t xml:space="preserve"> </w:t>
      </w:r>
      <w:r>
        <w:rPr>
          <w:bCs/>
          <w:b/>
        </w:rPr>
        <w:t xml:space="preserve">Phase 1:</w:t>
      </w:r>
      <w:r>
        <w:t xml:space="preserve"> </w:t>
      </w:r>
      <w:r>
        <w:t xml:space="preserve">Quantitative analysis of service data from the Illinois Department of Healthcare and Family Services (2019-2023), comparing Occupational Therapy utilization rates across Chicago ZIP codes with socioeconomic indicators (Poverty Index, Language Access Needs).</w:t>
      </w:r>
      <w:r>
        <w:t xml:space="preserve"> </w:t>
      </w:r>
      <w:r>
        <w:rPr>
          <w:bCs/>
          <w:b/>
        </w:rPr>
        <w:t xml:space="preserve">Phase 2:</w:t>
      </w:r>
      <w:r>
        <w:t xml:space="preserve"> </w:t>
      </w:r>
      <w:r>
        <w:t xml:space="preserve">Qualitative interviews with 45 Occupational Therapists from diverse practice settings (hospitals, schools, community centers) and 30 patients from priority neighborhoods to explore lived experiences.</w:t>
      </w:r>
      <w:r>
        <w:t xml:space="preserve"> </w:t>
      </w:r>
      <w:r>
        <w:rPr>
          <w:bCs/>
          <w:b/>
        </w:rPr>
        <w:t xml:space="preserve">Phase 3:</w:t>
      </w:r>
      <w:r>
        <w:t xml:space="preserve"> </w:t>
      </w:r>
      <w:r>
        <w:t xml:space="preserve">Co-design workshops with Chicago-based stakeholders (AOTA Illinois Chapter, City of Chicago Department of Public Health, community leaders) to prototype solutions. The study will adhere to IRB protocols at the University of Illinois at Chicago and prioritize participatory action research principles to center community voices.</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outcomes for Occupational Therapy in United States Chicago:</w:t>
      </w:r>
    </w:p>
    <w:p>
      <w:pPr>
        <w:numPr>
          <w:ilvl w:val="0"/>
          <w:numId w:val="1003"/>
        </w:numPr>
        <w:pStyle w:val="Compact"/>
      </w:pPr>
      <w:r>
        <w:rPr>
          <w:bCs/>
          <w:b/>
        </w:rPr>
        <w:t xml:space="preserve">Localized Practice Guidelines:</w:t>
      </w:r>
      <w:r>
        <w:t xml:space="preserve"> </w:t>
      </w:r>
      <w:r>
        <w:t xml:space="preserve">A culturally tailored clinical toolkit addressing language barriers, transportation needs, and community-specific health priorities (e.g., violence prevention strategies for adolescents).</w:t>
      </w:r>
    </w:p>
    <w:p>
      <w:pPr>
        <w:numPr>
          <w:ilvl w:val="0"/>
          <w:numId w:val="1003"/>
        </w:numPr>
        <w:pStyle w:val="Compact"/>
      </w:pPr>
      <w:r>
        <w:rPr>
          <w:bCs/>
          <w:b/>
        </w:rPr>
        <w:t xml:space="preserve">Policy Recommendations:</w:t>
      </w:r>
      <w:r>
        <w:t xml:space="preserve"> </w:t>
      </w:r>
      <w:r>
        <w:t xml:space="preserve">Evidence-based proposals for Illinois Medicaid reform to expand occupational therapy reimbursement, directly supporting the state's 2025 Health Equity Goals.</w:t>
      </w:r>
    </w:p>
    <w:p>
      <w:pPr>
        <w:numPr>
          <w:ilvl w:val="0"/>
          <w:numId w:val="1003"/>
        </w:numPr>
        <w:pStyle w:val="Compact"/>
      </w:pPr>
      <w:r>
        <w:rPr>
          <w:bCs/>
          <w:b/>
        </w:rPr>
        <w:t xml:space="preserve">Community Partnership Model:</w:t>
      </w:r>
      <w:r>
        <w:t xml:space="preserve"> </w:t>
      </w:r>
      <w:r>
        <w:t xml:space="preserve">A scalable framework for Occupational Therapist-led mobile clinics, leveraging Chicago's existing community health infrastructure (e.g., partnerships with the Chicago Urban League and local food pantries) to reach homebound populations.</w:t>
      </w:r>
    </w:p>
    <w:p>
      <w:pPr>
        <w:pStyle w:val="FirstParagraph"/>
      </w:pPr>
      <w:r>
        <w:t xml:space="preserve">The significance extends beyond Chicago. As a microcosm of urban challenges in the United States, findings will inform national Occupational Therapy Association strategies for other major cities facing similar disparities. By positioning occupational therapy as a solution to systemic inequities—not merely a clinical service—this work advances the profession's role in achieving the U.S. Department of Health and Human Services' Healthy People 2030 objectives for health equity.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Data Collection &amp; Analysis (Phase 1)</w:t>
            </w:r>
          </w:p>
        </w:tc>
        <w:tc>
          <w:tcPr/>
          <w:p>
            <w:pPr>
              <w:pStyle w:val="Compact"/>
              <w:jc w:val="left"/>
            </w:pPr>
            <w:r>
              <w:t xml:space="preserve">X</w:t>
            </w:r>
          </w:p>
        </w:tc>
        <w:tc>
          <w:tcPr/>
          <w:p>
            <w:pPr>
              <w:pStyle w:val="Compact"/>
            </w:pPr>
          </w:p>
        </w:tc>
        <w:tc>
          <w:tcPr/>
          <w:p>
            <w:pPr>
              <w:pStyle w:val="Compact"/>
            </w:pPr>
          </w:p>
        </w:tc>
        <w:tc>
          <w:tcPr/>
          <w:p>
            <w:pPr>
              <w:pStyle w:val="Compact"/>
            </w:pPr>
          </w:p>
        </w:tc>
      </w:tr>
      <w:tr>
        <w:tc>
          <w:tcPr/>
          <w:p>
            <w:pPr>
              <w:pStyle w:val="Compact"/>
              <w:jc w:val="left"/>
            </w:pPr>
            <w:r>
              <w:t xml:space="preserve">Qualitative Fieldwork (Phase 2)</w:t>
            </w:r>
          </w:p>
        </w:tc>
        <w:tc>
          <w:tcPr/>
          <w:p>
            <w:pPr>
              <w:pStyle w:val="Compact"/>
            </w:pPr>
          </w:p>
        </w:tc>
        <w:tc>
          <w:tcPr>
            <w:gridSpan w:val="2"/>
          </w:tcPr>
          <w:p>
            <w:pPr>
              <w:pStyle w:val="Compact"/>
              <w:jc w:val="left"/>
            </w:pPr>
            <w:r>
              <w:t xml:space="preserve">X</w:t>
            </w:r>
          </w:p>
        </w:tc>
        <w:tc>
          <w:tcPr/>
          <w:p>
            <w:pPr>
              <w:pStyle w:val="Compact"/>
              <w:jc w:val="left"/>
            </w:pPr>
            <w:r>
              <w:t xml:space="preserve">X</w:t>
            </w:r>
          </w:p>
        </w:tc>
      </w:tr>
      <w:tr>
        <w:tc>
          <w:tcPr/>
          <w:p>
            <w:pPr>
              <w:pStyle w:val="Compact"/>
              <w:jc w:val="left"/>
            </w:pPr>
            <w:r>
              <w:t xml:space="preserve">Stakeholder Co-Design (Phase 3)</w:t>
            </w:r>
          </w:p>
        </w:tc>
        <w:tc>
          <w:tcPr/>
          <w:p>
            <w:pPr>
              <w:pStyle w:val="Compact"/>
            </w:pPr>
          </w:p>
        </w:tc>
        <w:tc>
          <w:tcPr/>
          <w:p>
            <w:pPr>
              <w:pStyle w:val="Compact"/>
            </w:pPr>
          </w:p>
        </w:tc>
        <w:tc>
          <w:tcPr>
            <w:gridSpan w:val="2"/>
          </w:tcPr>
          <w:p>
            <w:pPr>
              <w:pStyle w:val="Compact"/>
              <w:jc w:val="left"/>
            </w:pPr>
            <w:r>
              <w:t xml:space="preserve">X</w:t>
            </w:r>
          </w:p>
        </w:tc>
      </w:tr>
    </w:tbl>
    <w:bookmarkEnd w:id="26"/>
    <w:bookmarkStart w:id="27" w:name="conclusion"/>
    <w:p>
      <w:pPr>
        <w:pStyle w:val="Heading2"/>
      </w:pPr>
      <w:r>
        <w:t xml:space="preserve">Conclusion</w:t>
      </w:r>
    </w:p>
    <w:p>
      <w:pPr>
        <w:pStyle w:val="FirstParagraph"/>
      </w:pPr>
      <w:r>
        <w:t xml:space="preserve">In the United States, Occupational Therapists are uniquely positioned to bridge gaps in healthcare access and promote community wellness. Chicago's complex urban ecosystem demands context-specific solutions that move beyond generic practice models. This Thesis Proposal directly responds to the critical need for evidence-based strategies to empower Occupational Therapists as agents of health equity within Chicago's neighborhoods. By centering the voices of both practitioners and recipients in this densely populated, diverse metropolis, this research will establish a replicable blueprint for transforming occupational therapy from a reactive clinical service into an active catalyst for systemic change across the United States. The ultimate goal is to ensure every Chicago resident—regardless of zip code or income—can access the meaningful occupations that foster health, dignity, and community belonging.</w:t>
      </w:r>
    </w:p>
    <w:bookmarkEnd w:id="27"/>
    <w:bookmarkStart w:id="28" w:name="references-selected"/>
    <w:p>
      <w:pPr>
        <w:pStyle w:val="Heading2"/>
      </w:pPr>
      <w:r>
        <w:t xml:space="preserve">References (Selected)</w:t>
      </w:r>
    </w:p>
    <w:p>
      <w:pPr>
        <w:numPr>
          <w:ilvl w:val="0"/>
          <w:numId w:val="1004"/>
        </w:numPr>
        <w:pStyle w:val="Compact"/>
      </w:pPr>
      <w:r>
        <w:t xml:space="preserve">American Occupational Therapy Association. (2023). *Occupational Therapy Practice Framework: Domain and Process* (4th ed.).</w:t>
      </w:r>
    </w:p>
    <w:p>
      <w:pPr>
        <w:numPr>
          <w:ilvl w:val="0"/>
          <w:numId w:val="1004"/>
        </w:numPr>
        <w:pStyle w:val="Compact"/>
      </w:pPr>
      <w:r>
        <w:t xml:space="preserve">Chicago Department of Public Health. (2022). *Health Equity Profile: Chicago's Disparities by Neighborhood.*</w:t>
      </w:r>
    </w:p>
    <w:p>
      <w:pPr>
        <w:numPr>
          <w:ilvl w:val="0"/>
          <w:numId w:val="1004"/>
        </w:numPr>
        <w:pStyle w:val="Compact"/>
      </w:pPr>
      <w:r>
        <w:t xml:space="preserve">Illinois Department of Healthcare and Family Services. (2023). *Medicaid Service Utilization Report, Cook County.*</w:t>
      </w:r>
    </w:p>
    <w:p>
      <w:pPr>
        <w:numPr>
          <w:ilvl w:val="0"/>
          <w:numId w:val="1004"/>
        </w:numPr>
        <w:pStyle w:val="Compact"/>
      </w:pPr>
      <w:r>
        <w:t xml:space="preserve">Kramer, R., et al. (2021). "Urban Occupational Therapy: A Call for Contextual Practice." *American Journal of Occupational Therapy*, 75(4), 7504305016.</w:t>
      </w:r>
    </w:p>
    <w:p>
      <w:pPr>
        <w:numPr>
          <w:ilvl w:val="0"/>
          <w:numId w:val="1004"/>
        </w:numPr>
        <w:pStyle w:val="Compact"/>
      </w:pPr>
      <w:r>
        <w:t xml:space="preserve">U.S. Department of Health and Human Services. (2021). *Healthy People 2030: Social Determinants of Health.*</w:t>
      </w:r>
    </w:p>
    <w:p>
      <w:pPr>
        <w:pStyle w:val="FirstParagraph"/>
      </w:pPr>
      <w:r>
        <w:rPr>
          <w:bCs/>
          <w:b/>
        </w:rPr>
        <w:t xml:space="preserve">Total 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United States Chicago</dc:title>
  <dc:creator/>
  <dc:language>en</dc:language>
  <cp:keywords/>
  <dcterms:created xsi:type="dcterms:W3CDTF">2026-07-23T14:24:09Z</dcterms:created>
  <dcterms:modified xsi:type="dcterms:W3CDTF">2026-07-23T14:24:09Z</dcterms:modified>
</cp:coreProperties>
</file>

<file path=docProps/custom.xml><?xml version="1.0" encoding="utf-8"?>
<Properties xmlns="http://schemas.openxmlformats.org/officeDocument/2006/custom-properties" xmlns:vt="http://schemas.openxmlformats.org/officeDocument/2006/docPropsVTypes"/>
</file>