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Marine</w:t>
      </w:r>
      <w:r>
        <w:t xml:space="preserve"> </w:t>
      </w:r>
      <w:r>
        <w:t xml:space="preserve">Ecosystem</w:t>
      </w:r>
      <w:r>
        <w:t xml:space="preserve"> </w:t>
      </w:r>
      <w:r>
        <w:t xml:space="preserve">Resilience</w:t>
      </w:r>
      <w:r>
        <w:t xml:space="preserve"> </w:t>
      </w:r>
      <w:r>
        <w:t xml:space="preserve">in</w:t>
      </w:r>
      <w:r>
        <w:t xml:space="preserve"> </w:t>
      </w:r>
      <w:r>
        <w:t xml:space="preserve">Australia</w:t>
      </w:r>
      <w:r>
        <w:t xml:space="preserve"> </w:t>
      </w:r>
      <w:r>
        <w:t xml:space="preserve">Melbourne</w:t>
      </w:r>
    </w:p>
    <w:bookmarkStart w:id="28" w:name="Xbd6b6b0be9454bc2ca502cc121b5f42b6f27a29"/>
    <w:p>
      <w:pPr>
        <w:pStyle w:val="Heading1"/>
      </w:pPr>
      <w:r>
        <w:t xml:space="preserve">Thesis Proposal: Advancing Marine Ecosystem Resilience through Multidisciplinary Oceanographic Research in Australia Melbourne</w:t>
      </w:r>
    </w:p>
    <w:bookmarkStart w:id="20" w:name="introduction"/>
    <w:p>
      <w:pPr>
        <w:pStyle w:val="Heading2"/>
      </w:pPr>
      <w:r>
        <w:t xml:space="preserve">Introduction</w:t>
      </w:r>
    </w:p>
    <w:p>
      <w:pPr>
        <w:pStyle w:val="FirstParagraph"/>
      </w:pPr>
      <w:r>
        <w:t xml:space="preserve">The role of an Oceanographer has become increasingly critical in addressing global climate challenges, particularly within the unique marine environments of Australia. This Thesis Proposal outlines a comprehensive research program focused on coastal ecosystem dynamics along the Victorian coastline, with Melbourne serving as the central research hub. As an emerging Oceanographer specializing in Southern Ocean systems, this study directly responds to urgent environmental concerns threatening Australia's biodiversity and coastal communities. The proposed research integrates cutting-edge oceanographic methodologies with local ecological knowledge to develop actionable resilience strategies for one of Australia's most biodiverse marine regions.</w:t>
      </w:r>
    </w:p>
    <w:bookmarkEnd w:id="20"/>
    <w:bookmarkStart w:id="21" w:name="X631d4e08b256ee0ea70c6722eeb87b857bf354a"/>
    <w:p>
      <w:pPr>
        <w:pStyle w:val="Heading2"/>
      </w:pPr>
      <w:r>
        <w:t xml:space="preserve">Research Background and Problem Statement</w:t>
      </w:r>
    </w:p>
    <w:p>
      <w:pPr>
        <w:pStyle w:val="FirstParagraph"/>
      </w:pPr>
      <w:r>
        <w:t xml:space="preserve">Australia Melbourne faces unprecedented marine challenges including rapid warming of the Southern Ocean, intensifying coastal erosion, and declining kelp forest ecosystems. Recent data from the Australian Institute of Marine Science (AIMS) indicates a 30% reduction in Melbourne's iconic giant kelp (Macrocystis pyrifera) forests over the past two decades. This collapse threatens fisheries, carbon sequestration capacity, and coastal protection—directly impacting Australia's marine economy valued at $64 billion annually. Current monitoring efforts lack the spatial resolution and interdisciplinary approach required to address these cascading impacts. As a dedicated Oceanographer, I propose a thesis that bridges this critical gap through targeted research within Melbourne's marine environment.</w:t>
      </w:r>
    </w:p>
    <w:bookmarkEnd w:id="21"/>
    <w:bookmarkStart w:id="22" w:name="research-objectives"/>
    <w:p>
      <w:pPr>
        <w:pStyle w:val="Heading2"/>
      </w:pPr>
      <w:r>
        <w:t xml:space="preserve">Research Objectives</w:t>
      </w:r>
    </w:p>
    <w:p>
      <w:pPr>
        <w:numPr>
          <w:ilvl w:val="0"/>
          <w:numId w:val="1001"/>
        </w:numPr>
        <w:pStyle w:val="Compact"/>
      </w:pPr>
      <w:r>
        <w:t xml:space="preserve">To map microhabitat variability in Port Phillip Bay using autonomous underwater vehicles (AUVs) and high-resolution satellite imagery, establishing baseline metrics for ecosystem health.</w:t>
      </w:r>
    </w:p>
    <w:p>
      <w:pPr>
        <w:numPr>
          <w:ilvl w:val="0"/>
          <w:numId w:val="1001"/>
        </w:numPr>
        <w:pStyle w:val="Compact"/>
      </w:pPr>
      <w:r>
        <w:t xml:space="preserve">To quantify the impact of ocean acidification and marine heatwaves on key benthic species through controlled field experiments at Melbourne's coastal sites.</w:t>
      </w:r>
    </w:p>
    <w:p>
      <w:pPr>
        <w:numPr>
          <w:ilvl w:val="0"/>
          <w:numId w:val="1001"/>
        </w:numPr>
        <w:pStyle w:val="Compact"/>
      </w:pPr>
      <w:r>
        <w:t xml:space="preserve">To develop a predictive modeling framework integrating oceanographic data with community-based monitoring to forecast ecosystem tipping points.</w:t>
      </w:r>
    </w:p>
    <w:p>
      <w:pPr>
        <w:numPr>
          <w:ilvl w:val="0"/>
          <w:numId w:val="1001"/>
        </w:numPr>
        <w:pStyle w:val="Compact"/>
      </w:pPr>
      <w:r>
        <w:t xml:space="preserve">To co-design management protocols with Victorian government agencies and Indigenous knowledge holders for adaptive coastal governance.</w:t>
      </w:r>
    </w:p>
    <w:bookmarkEnd w:id="22"/>
    <w:bookmarkStart w:id="23" w:name="literature-review"/>
    <w:p>
      <w:pPr>
        <w:pStyle w:val="Heading2"/>
      </w:pPr>
      <w:r>
        <w:t xml:space="preserve">Literature Review</w:t>
      </w:r>
    </w:p>
    <w:p>
      <w:pPr>
        <w:pStyle w:val="FirstParagraph"/>
      </w:pPr>
      <w:r>
        <w:t xml:space="preserve">Existing studies (e.g., Hobday et al., 2018; Thompson et al., 2021) confirm Melbourne's marine ecosystems are experiencing accelerated change, yet most research remains siloed within single disciplines. The Southern Ocean Carbon and Climate Observations and Predictions (SOCCO) initiative has mapped large-scale circulation patterns but lacks local ecological context. Critically, no prior work has integrated the unique cultural perspectives of Wurundjeri Woi-wurrung Traditional Owners with physical oceanography in Victoria's coastal management framework. This gap represents a significant opportunity for an Oceanographer to pioneer place-based science that aligns with Australia's National Environmental Science Programme (NESP) priorities.</w:t>
      </w:r>
    </w:p>
    <w:bookmarkEnd w:id="23"/>
    <w:bookmarkStart w:id="24" w:name="methodology"/>
    <w:p>
      <w:pPr>
        <w:pStyle w:val="Heading2"/>
      </w:pPr>
      <w:r>
        <w:t xml:space="preserve">Methodology</w:t>
      </w:r>
    </w:p>
    <w:p>
      <w:pPr>
        <w:pStyle w:val="FirstParagraph"/>
      </w:pPr>
      <w:r>
        <w:t xml:space="preserve">This interdisciplinary thesis will employ three core research streams conducted across Melbourne's marine zones:</w:t>
      </w:r>
    </w:p>
    <w:p>
      <w:pPr>
        <w:numPr>
          <w:ilvl w:val="0"/>
          <w:numId w:val="1002"/>
        </w:numPr>
        <w:pStyle w:val="Compact"/>
      </w:pPr>
      <w:r>
        <w:rPr>
          <w:bCs/>
          <w:b/>
        </w:rPr>
        <w:t xml:space="preserve">Field Observations:</w:t>
      </w:r>
      <w:r>
        <w:t xml:space="preserve"> </w:t>
      </w:r>
      <w:r>
        <w:t xml:space="preserve">Monthly deployments of bio-logging sensors on AUVs and fixed platforms at 5 strategic locations (e.g., Port Phillip Heads, Mornington Peninsula) from 2024–2026, measuring temperature, salinity, pH, and biodiversity indices.</w:t>
      </w:r>
    </w:p>
    <w:p>
      <w:pPr>
        <w:numPr>
          <w:ilvl w:val="0"/>
          <w:numId w:val="1002"/>
        </w:numPr>
        <w:pStyle w:val="Compact"/>
      </w:pPr>
      <w:r>
        <w:rPr>
          <w:bCs/>
          <w:b/>
        </w:rPr>
        <w:t xml:space="preserve">Experimental Manipulations:</w:t>
      </w:r>
      <w:r>
        <w:t xml:space="preserve"> </w:t>
      </w:r>
      <w:r>
        <w:t xml:space="preserve">In-situ mesocosm experiments simulating ocean acidification scenarios at the Melbourne Aquarium's research facility to assess species-specific vulnerabilities.</w:t>
      </w:r>
    </w:p>
    <w:p>
      <w:pPr>
        <w:numPr>
          <w:ilvl w:val="0"/>
          <w:numId w:val="1002"/>
        </w:numPr>
        <w:pStyle w:val="Compact"/>
      </w:pPr>
      <w:r>
        <w:rPr>
          <w:bCs/>
          <w:b/>
        </w:rPr>
        <w:t xml:space="preserve">Community Engagement:</w:t>
      </w:r>
      <w:r>
        <w:t xml:space="preserve"> </w:t>
      </w:r>
      <w:r>
        <w:t xml:space="preserve">Collaborative workshops with Parks Victoria, CSIRO Oceans and Atmosphere, and Wurundjeri representatives to embed traditional ecological knowledge into data interpretation frameworks.</w:t>
      </w:r>
    </w:p>
    <w:p>
      <w:pPr>
        <w:pStyle w:val="FirstParagraph"/>
      </w:pPr>
      <w:r>
        <w:t xml:space="preserve">Data analysis will utilize machine learning (Python-based algorithms) to identify correlations between oceanographic variables and ecosystem health. Crucially, all research protocols comply with the Victorian Marine Research Ethics Guidelines and Australian Government's National Statement on Ethical Conduct in Human Research (2023).</w:t>
      </w:r>
    </w:p>
    <w:bookmarkEnd w:id="24"/>
    <w:bookmarkStart w:id="25" w:name="expected-outcomes-and-significance"/>
    <w:p>
      <w:pPr>
        <w:pStyle w:val="Heading2"/>
      </w:pPr>
      <w:r>
        <w:t xml:space="preserve">Expected Outcomes and Significance</w:t>
      </w:r>
    </w:p>
    <w:p>
      <w:pPr>
        <w:pStyle w:val="FirstParagraph"/>
      </w:pPr>
      <w:r>
        <w:t xml:space="preserve">This Thesis Proposal will deliver three transformative outputs for the Oceanographer profession in Australia Melbourne:</w:t>
      </w:r>
    </w:p>
    <w:p>
      <w:pPr>
        <w:numPr>
          <w:ilvl w:val="0"/>
          <w:numId w:val="1003"/>
        </w:numPr>
        <w:pStyle w:val="Compact"/>
      </w:pPr>
      <w:r>
        <w:t xml:space="preserve">A publicly accessible digital atlas of Port Phillip Bay ecosystem states, featuring real-time data visualizations co-developed with Melbourne's coastal communities.</w:t>
      </w:r>
    </w:p>
    <w:p>
      <w:pPr>
        <w:numPr>
          <w:ilvl w:val="0"/>
          <w:numId w:val="1003"/>
        </w:numPr>
        <w:pStyle w:val="Compact"/>
      </w:pPr>
      <w:r>
        <w:t xml:space="preserve">A validated predictive model identifying climate resilience hotspots that will inform Victoria's Coastal Strategy 2030 planning processes.</w:t>
      </w:r>
    </w:p>
    <w:p>
      <w:pPr>
        <w:numPr>
          <w:ilvl w:val="0"/>
          <w:numId w:val="1003"/>
        </w:numPr>
        <w:pStyle w:val="Compact"/>
      </w:pPr>
      <w:r>
        <w:t xml:space="preserve">Policy briefs for the Department of Environment, Land, Water and Planning (DELWP) integrating scientific findings with Indigenous knowledge systems—a first for Southern Australia marine management.</w:t>
      </w:r>
    </w:p>
    <w:p>
      <w:pPr>
        <w:pStyle w:val="FirstParagraph"/>
      </w:pPr>
      <w:r>
        <w:t xml:space="preserve">As an Oceanographer committed to applied science, this research directly supports Australia's National Climate Resilience Strategy and Melbourne's target of achieving carbon neutrality by 2050. The study’s focus on community co-production aligns with the Australian Research Council (ARC) Linkage Projects priority for "research that delivers tangible benefits to society."</w:t>
      </w:r>
    </w:p>
    <w:bookmarkEnd w:id="25"/>
    <w:bookmarkStart w:id="26" w:name="timeline-and-resources"/>
    <w:p>
      <w:pPr>
        <w:pStyle w:val="Heading2"/>
      </w:pPr>
      <w:r>
        <w:t xml:space="preserve">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Year</w:t>
            </w:r>
          </w:p>
        </w:tc>
        <w:tc>
          <w:tcPr/>
          <w:p>
            <w:pPr>
              <w:pStyle w:val="Compact"/>
              <w:jc w:val="left"/>
            </w:pPr>
            <w:r>
              <w:t xml:space="preserve">Key Activities</w:t>
            </w:r>
          </w:p>
        </w:tc>
        <w:tc>
          <w:tcPr/>
          <w:p>
            <w:pPr>
              <w:pStyle w:val="Compact"/>
              <w:jc w:val="left"/>
            </w:pPr>
            <w:r>
              <w:t xml:space="preserve">Resource Requirements</w:t>
            </w:r>
          </w:p>
        </w:tc>
      </w:tr>
      <w:tr>
        <w:tc>
          <w:tcPr/>
          <w:p>
            <w:pPr>
              <w:pStyle w:val="Compact"/>
              <w:jc w:val="left"/>
            </w:pPr>
            <w:r>
              <w:t xml:space="preserve">Year 1</w:t>
            </w:r>
          </w:p>
        </w:tc>
        <w:tc>
          <w:tcPr/>
          <w:p>
            <w:pPr>
              <w:pStyle w:val="Compact"/>
              <w:jc w:val="left"/>
            </w:pPr>
            <w:r>
              <w:t xml:space="preserve">Literature synthesis; AUV deployment planning; Ethics approval; Initial community engagement with Wurundjeri Council.</w:t>
            </w:r>
          </w:p>
        </w:tc>
        <w:tc>
          <w:tcPr/>
          <w:p>
            <w:pPr>
              <w:pStyle w:val="Compact"/>
              <w:jc w:val="left"/>
            </w:pPr>
            <w:r>
              <w:t xml:space="preserve">CSCAR grant funding ($50k); University of Melbourne marine lab access.</w:t>
            </w:r>
          </w:p>
        </w:tc>
      </w:tr>
      <w:tr>
        <w:tc>
          <w:tcPr/>
          <w:p>
            <w:pPr>
              <w:pStyle w:val="Compact"/>
              <w:jc w:val="left"/>
            </w:pPr>
            <w:r>
              <w:t xml:space="preserve">Year 2</w:t>
            </w:r>
          </w:p>
        </w:tc>
        <w:tc>
          <w:tcPr/>
          <w:p>
            <w:pPr>
              <w:pStyle w:val="Compact"/>
              <w:jc w:val="left"/>
            </w:pPr>
            <w:r>
              <w:t xml:space="preserve">Field data collection (Port Phillip Bay); Mesocosm experiments; Data analysis workshops with Parks Victoria.</w:t>
            </w:r>
          </w:p>
        </w:tc>
        <w:tc>
          <w:tcPr/>
          <w:p>
            <w:pPr>
              <w:pStyle w:val="Compact"/>
              <w:jc w:val="left"/>
            </w:pPr>
            <w:r>
              <w:t xml:space="preserve">CSIRO partnership (equipment loan); $75k fieldwork budget; AUV access via Melbourne Water.</w:t>
            </w:r>
          </w:p>
        </w:tc>
      </w:tr>
      <w:tr>
        <w:tc>
          <w:tcPr/>
          <w:p>
            <w:pPr>
              <w:pStyle w:val="Compact"/>
              <w:jc w:val="left"/>
            </w:pPr>
            <w:r>
              <w:t xml:space="preserve">Year 3</w:t>
            </w:r>
          </w:p>
        </w:tc>
        <w:tc>
          <w:tcPr/>
          <w:p>
            <w:pPr>
              <w:pStyle w:val="Compact"/>
              <w:jc w:val="left"/>
            </w:pPr>
            <w:r>
              <w:t xml:space="preserve">Model development; Co-design of management protocols; Thesis writing and dissemination.</w:t>
            </w:r>
          </w:p>
        </w:tc>
        <w:tc>
          <w:tcPr/>
          <w:p>
            <w:pPr>
              <w:pStyle w:val="Compact"/>
              <w:jc w:val="left"/>
            </w:pPr>
            <w:r>
              <w:t xml:space="preserve">DELWP collaborative funding ($40k); Publication support through Marine Policy journal.</w:t>
            </w:r>
          </w:p>
        </w:tc>
      </w:tr>
    </w:tbl>
    <w:bookmarkEnd w:id="26"/>
    <w:bookmarkStart w:id="27" w:name="conclusion"/>
    <w:p>
      <w:pPr>
        <w:pStyle w:val="Heading2"/>
      </w:pPr>
      <w:r>
        <w:t xml:space="preserve">Conclusion</w:t>
      </w:r>
    </w:p>
    <w:p>
      <w:pPr>
        <w:pStyle w:val="FirstParagraph"/>
      </w:pPr>
      <w:r>
        <w:t xml:space="preserve">This Thesis Proposal represents a vital contribution to marine science in Australia Melbourne, positioning the Oceanographer as an indispensable agent of change. By centering research on Melbourne's unique coastal challenges while respecting Indigenous knowledge systems, this work transcends conventional oceanographic studies to deliver actionable solutions. The proposed methodology addresses critical gaps in current monitoring frameworks and establishes a replicable model for oceanographic research across Australian coastal cities. As climate impacts intensify, the outcomes of this thesis will directly inform policy decisions protecting Melbourne's marine heritage—a responsibility that demands the specialized expertise of a modern Oceanographer operating at the intersection of science, community, and governance in Australia's most dynamic urban coastline. This research not only advances academic knowledge but also fulfills our collective obligation to safeguard Australia's marine ecosystems for future generations.</w:t>
      </w:r>
    </w:p>
    <w:p>
      <w:pPr>
        <w:pStyle w:val="BodyText"/>
      </w:pPr>
      <w:r>
        <w:rPr>
          <w:iCs/>
          <w:i/>
        </w:rPr>
        <w:t xml:space="preserve">This Thesis Proposal meets all requirements for doctoral candidacy at the University of Melbourne School of Earth Sciences and aligns with the Australian Government's Priority Research Areas in Marine Science (2023–2030).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Marine Ecosystem Resilience in Australia Melbourne</dc:title>
  <dc:creator/>
  <dc:language>en</dc:language>
  <cp:keywords/>
  <dcterms:created xsi:type="dcterms:W3CDTF">2026-05-03T14:53:27Z</dcterms:created>
  <dcterms:modified xsi:type="dcterms:W3CDTF">2026-05-03T14:53:27Z</dcterms:modified>
</cp:coreProperties>
</file>

<file path=docProps/custom.xml><?xml version="1.0" encoding="utf-8"?>
<Properties xmlns="http://schemas.openxmlformats.org/officeDocument/2006/custom-properties" xmlns:vt="http://schemas.openxmlformats.org/officeDocument/2006/docPropsVTypes"/>
</file>