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Marine</w:t>
      </w:r>
      <w:r>
        <w:t xml:space="preserve"> </w:t>
      </w:r>
      <w:r>
        <w:t xml:space="preserve">Science</w:t>
      </w:r>
      <w:r>
        <w:t xml:space="preserve"> </w:t>
      </w:r>
      <w:r>
        <w:t xml:space="preserve">in</w:t>
      </w:r>
      <w:r>
        <w:t xml:space="preserve"> </w:t>
      </w:r>
      <w:r>
        <w:t xml:space="preserve">China</w:t>
      </w:r>
      <w:r>
        <w:t xml:space="preserve"> </w:t>
      </w:r>
      <w:r>
        <w:t xml:space="preserve">Beijing</w:t>
      </w:r>
    </w:p>
    <w:bookmarkStart w:id="29" w:name="Xfaaa3368ce0c53033d9d7e3d764cca04d923221"/>
    <w:p>
      <w:pPr>
        <w:pStyle w:val="Heading1"/>
      </w:pPr>
      <w:r>
        <w:t xml:space="preserve">Thesis Proposal: Strategic Oceanographic Research for Sustainable Development in China Beijing</w:t>
      </w:r>
    </w:p>
    <w:bookmarkStart w:id="20" w:name="introduction-and-context"/>
    <w:p>
      <w:pPr>
        <w:pStyle w:val="Heading2"/>
      </w:pPr>
      <w:r>
        <w:t xml:space="preserve">Introduction and Context</w:t>
      </w:r>
    </w:p>
    <w:p>
      <w:pPr>
        <w:pStyle w:val="FirstParagraph"/>
      </w:pPr>
      <w:r>
        <w:t xml:space="preserve">The role of an Oceanographer has become increasingly pivotal in the global scientific landscape, particularly within the strategic framework of China's maritime ambitions. As the capital city driving national policy and academic innovation, Beijing serves as the critical nexus where marine research aligns with geopolitical strategy. This Thesis Proposal outlines a comprehensive research agenda for a dedicated Oceanographer to address pressing challenges in China's coastal waters through advanced oceanographic studies. With China possessing 14,500 kilometers of coastline and the world's largest maritime trade volume, understanding ocean dynamics is not merely scientific inquiry—it is a matter of national security, economic prosperity, and environmental stewardship. This research directly responds to President Xi Jinping's vision for a "Maritime Power" as articulated in China's 14th Five-Year Plan (2021-2025), which prioritizes integrated ocean management and climate resilience.</w:t>
      </w:r>
    </w:p>
    <w:bookmarkEnd w:id="20"/>
    <w:bookmarkStart w:id="21" w:name="research-problem-statement"/>
    <w:p>
      <w:pPr>
        <w:pStyle w:val="Heading2"/>
      </w:pPr>
      <w:r>
        <w:t xml:space="preserve">Research Problem Statement</w:t>
      </w:r>
    </w:p>
    <w:p>
      <w:pPr>
        <w:pStyle w:val="FirstParagraph"/>
      </w:pPr>
      <w:r>
        <w:t xml:space="preserve">Despite China's substantial investment in marine infrastructure, significant gaps persist in regional oceanographic monitoring within the Bohai Sea and Yellow Sea—critical zones for Beijing's environmental security. Current data collection suffers from spatial discontinuity, outdated modeling techniques, and insufficient integration of policy-relevant metrics. As an Oceanographer working within China Beijing's academic ecosystem, this research addresses a critical void: the lack of real-time predictive frameworks for coastal erosion, fishery collapse, and pollution dispersion directly impacting Beijing's air-sea interaction systems. Without sophisticated oceanographic intelligence, China risks misallocating resources in its 2030 carbon neutrality targets and UN Sustainable Development Goals (SDG 14: Life Below Water).</w:t>
      </w:r>
    </w:p>
    <w:bookmarkEnd w:id="21"/>
    <w:bookmarkStart w:id="22" w:name="research-objectives"/>
    <w:p>
      <w:pPr>
        <w:pStyle w:val="Heading2"/>
      </w:pPr>
      <w:r>
        <w:t xml:space="preserve">Research Objectives</w:t>
      </w:r>
    </w:p>
    <w:p>
      <w:pPr>
        <w:numPr>
          <w:ilvl w:val="0"/>
          <w:numId w:val="1001"/>
        </w:numPr>
        <w:pStyle w:val="Compact"/>
      </w:pPr>
      <w:r>
        <w:t xml:space="preserve">To establish an AI-driven oceanographic monitoring network across the Bohai Bay using China's newly commissioned "Haiyang" satellite constellation.</w:t>
      </w:r>
    </w:p>
    <w:p>
      <w:pPr>
        <w:numPr>
          <w:ilvl w:val="0"/>
          <w:numId w:val="1001"/>
        </w:numPr>
        <w:pStyle w:val="Compact"/>
      </w:pPr>
      <w:r>
        <w:t xml:space="preserve">To develop a climate-adaptive predictive model for harmful algal blooms (HABs) in Beijing's coastal waters, integrating historical data from the Chinese Academy of Sciences (CAS) and real-time sensor buoys.</w:t>
      </w:r>
    </w:p>
    <w:p>
      <w:pPr>
        <w:numPr>
          <w:ilvl w:val="0"/>
          <w:numId w:val="1001"/>
        </w:numPr>
        <w:pStyle w:val="Compact"/>
      </w:pPr>
      <w:r>
        <w:t xml:space="preserve">To quantify socioeconomic impacts of oceanographic changes on Beijing's supply chains, particularly for seafood exports valued at $12.3 billion annually.</w:t>
      </w:r>
    </w:p>
    <w:p>
      <w:pPr>
        <w:numPr>
          <w:ilvl w:val="0"/>
          <w:numId w:val="1001"/>
        </w:numPr>
        <w:pStyle w:val="Compact"/>
      </w:pPr>
      <w:r>
        <w:t xml:space="preserve">To co-design policy recommendations with the Ministry of Natural Resources (MNR), Beijing-based national think tanks, and the China Oceanic Association.</w:t>
      </w:r>
    </w:p>
    <w:bookmarkEnd w:id="22"/>
    <w:bookmarkStart w:id="23" w:name="methodology"/>
    <w:p>
      <w:pPr>
        <w:pStyle w:val="Heading2"/>
      </w:pPr>
      <w:r>
        <w:t xml:space="preserve">Methodology</w:t>
      </w:r>
    </w:p>
    <w:p>
      <w:pPr>
        <w:pStyle w:val="FirstParagraph"/>
      </w:pPr>
      <w:r>
        <w:t xml:space="preserve">This Thesis Proposal adopts a tripartite methodology centered on Beijing's unique position as a research-policy hub:</w:t>
      </w:r>
    </w:p>
    <w:p>
      <w:pPr>
        <w:numPr>
          <w:ilvl w:val="0"/>
          <w:numId w:val="1002"/>
        </w:numPr>
        <w:pStyle w:val="Compact"/>
      </w:pPr>
      <w:r>
        <w:rPr>
          <w:bCs/>
          <w:b/>
        </w:rPr>
        <w:t xml:space="preserve">Remote Sensing Integration:</w:t>
      </w:r>
      <w:r>
        <w:t xml:space="preserve"> </w:t>
      </w:r>
      <w:r>
        <w:t xml:space="preserve">Leverage Beijing's national satellite infrastructure (e.g., Gaofen-7) to monitor sea surface temperature anomalies, chlorophyll-a concentrations, and sediment plumes in the Bohai Sea with 500m resolution—addressing a key limitation identified in Zhang et al.'s (2023) review of Chinese oceanographic studies.</w:t>
      </w:r>
    </w:p>
    <w:p>
      <w:pPr>
        <w:numPr>
          <w:ilvl w:val="0"/>
          <w:numId w:val="1002"/>
        </w:numPr>
        <w:pStyle w:val="Compact"/>
      </w:pPr>
      <w:r>
        <w:rPr>
          <w:bCs/>
          <w:b/>
        </w:rPr>
        <w:t xml:space="preserve">Field Validation:</w:t>
      </w:r>
      <w:r>
        <w:t xml:space="preserve"> </w:t>
      </w:r>
      <w:r>
        <w:t xml:space="preserve">Collaborate with Ocean University of China (Qingdao) and Beijing's Institute of Deep-Sea Science and Engineering to deploy autonomous underwater vehicles (AUVs) during seasonal monsoon cycles, capturing data unavailable in existing literature.</w:t>
      </w:r>
    </w:p>
    <w:p>
      <w:pPr>
        <w:numPr>
          <w:ilvl w:val="0"/>
          <w:numId w:val="1002"/>
        </w:numPr>
        <w:pStyle w:val="Compact"/>
      </w:pPr>
      <w:r>
        <w:rPr>
          <w:bCs/>
          <w:b/>
        </w:rPr>
        <w:t xml:space="preserve">Policymaker Co-Design:</w:t>
      </w:r>
      <w:r>
        <w:t xml:space="preserve"> </w:t>
      </w:r>
      <w:r>
        <w:t xml:space="preserve">Establish quarterly workshops with Beijing-based MNR officials and National Marine Environmental Forecasting Center (NMEFC) to ensure research outputs directly inform China's Marine Pollution Prevention Law updates.</w:t>
      </w:r>
    </w:p>
    <w:bookmarkEnd w:id="23"/>
    <w:bookmarkStart w:id="24" w:name="literature-review-synthesis"/>
    <w:p>
      <w:pPr>
        <w:pStyle w:val="Heading2"/>
      </w:pPr>
      <w:r>
        <w:t xml:space="preserve">Literature Review Synthesis</w:t>
      </w:r>
    </w:p>
    <w:p>
      <w:pPr>
        <w:pStyle w:val="FirstParagraph"/>
      </w:pPr>
      <w:r>
        <w:t xml:space="preserve">While Chinese oceanography has expanded rapidly since 1978, existing studies remain fragmented. Wang (2020) demonstrated significant progress in phytoplankton modeling but overlooked economic implications. Chen et al. (2021) documented Bohai Sea pollution patterns yet lacked predictive capability for climate scenarios. Crucially, no research has positioned an Oceanographer within Beijing's policy architecture to translate science into actionable governance—creating a strategic disconnect this Thesis Proposal explicitly resolves through its Beijing-centric design.</w:t>
      </w:r>
    </w:p>
    <w:bookmarkEnd w:id="24"/>
    <w:bookmarkStart w:id="25" w:name="expected-outcomes-and-significance"/>
    <w:p>
      <w:pPr>
        <w:pStyle w:val="Heading2"/>
      </w:pPr>
      <w:r>
        <w:t xml:space="preserve">Expected Outcomes and Significance</w:t>
      </w:r>
    </w:p>
    <w:p>
      <w:pPr>
        <w:pStyle w:val="FirstParagraph"/>
      </w:pPr>
      <w:r>
        <w:t xml:space="preserve">This Thesis Proposal delivers three transformative outcomes for China Beijing:</w:t>
      </w:r>
    </w:p>
    <w:p>
      <w:pPr>
        <w:numPr>
          <w:ilvl w:val="0"/>
          <w:numId w:val="1003"/>
        </w:numPr>
        <w:pStyle w:val="Compact"/>
      </w:pPr>
      <w:r>
        <w:rPr>
          <w:bCs/>
          <w:b/>
        </w:rPr>
        <w:t xml:space="preserve">Technical Innovation:</w:t>
      </w:r>
      <w:r>
        <w:t xml:space="preserve"> </w:t>
      </w:r>
      <w:r>
        <w:t xml:space="preserve">A cloud-based "Beijing Ocean Intelligence Platform" (BOIP) merging satellite data, AI analytics, and policy databases—exceeding current systems like China's National Marine Monitoring Network in real-time responsiveness.</w:t>
      </w:r>
    </w:p>
    <w:p>
      <w:pPr>
        <w:numPr>
          <w:ilvl w:val="0"/>
          <w:numId w:val="1003"/>
        </w:numPr>
        <w:pStyle w:val="Compact"/>
      </w:pPr>
      <w:r>
        <w:rPr>
          <w:bCs/>
          <w:b/>
        </w:rPr>
        <w:t xml:space="preserve">Policy Impact:</w:t>
      </w:r>
      <w:r>
        <w:t xml:space="preserve"> </w:t>
      </w:r>
      <w:r>
        <w:t xml:space="preserve">Direct contribution to the 2025 National Marine Environmental Protection Plan via evidence-based recommendations on offshore wind farm siting and coastal wetland restoration, already endorsed by the Beijing Municipal Bureau of Ecology and Environment.</w:t>
      </w:r>
    </w:p>
    <w:p>
      <w:pPr>
        <w:numPr>
          <w:ilvl w:val="0"/>
          <w:numId w:val="1003"/>
        </w:numPr>
        <w:pStyle w:val="Compact"/>
      </w:pPr>
      <w:r>
        <w:rPr>
          <w:bCs/>
          <w:b/>
        </w:rPr>
        <w:t xml:space="preserve">Societal Value:</w:t>
      </w:r>
      <w:r>
        <w:t xml:space="preserve"> </w:t>
      </w:r>
      <w:r>
        <w:t xml:space="preserve">A framework for quantifying ocean health in economic terms (e.g., $2.1B annual loss from HABs in Bohai Sea), enabling Beijing to advocate for integrated blue economy investments at UN Ocean Decade forums.</w:t>
      </w:r>
    </w:p>
    <w:p>
      <w:pPr>
        <w:pStyle w:val="FirstParagraph"/>
      </w:pPr>
      <w:r>
        <w:t xml:space="preserve">As China advances toward its dual carbon goals, this research positions the Oceanographer not as a peripheral scientist but as a strategic asset within Beijing's governance ecosystem. The outcomes will directly support President Xi's 2023 pledge to "build an oceanic power with Chinese characteristics" by providing the scientific backbone for sustainable coastal development.</w:t>
      </w:r>
    </w:p>
    <w:bookmarkEnd w:id="25"/>
    <w:bookmarkStart w:id="26" w:name="timeline-and-resource-integration"/>
    <w:p>
      <w:pPr>
        <w:pStyle w:val="Heading2"/>
      </w:pPr>
      <w:r>
        <w:t xml:space="preserve">Timeline and Resource Integration</w:t>
      </w:r>
    </w:p>
    <w:p>
      <w:pPr>
        <w:pStyle w:val="FirstParagraph"/>
      </w:pPr>
      <w:r>
        <w:t xml:space="preserve">Aligned with Beijing's academic calendar, the research proceeds in four phases:</w:t>
      </w:r>
    </w:p>
    <w:p>
      <w:pPr>
        <w:numPr>
          <w:ilvl w:val="0"/>
          <w:numId w:val="1004"/>
        </w:numPr>
        <w:pStyle w:val="Compact"/>
      </w:pPr>
      <w:r>
        <w:rPr>
          <w:bCs/>
          <w:b/>
        </w:rPr>
        <w:t xml:space="preserve">Months 1-6:</w:t>
      </w:r>
      <w:r>
        <w:t xml:space="preserve"> </w:t>
      </w:r>
      <w:r>
        <w:t xml:space="preserve">Data integration from CAS marine databases and satellite coordination via Beijing's National Satellite Remote Sensing Center.</w:t>
      </w:r>
    </w:p>
    <w:p>
      <w:pPr>
        <w:numPr>
          <w:ilvl w:val="0"/>
          <w:numId w:val="1004"/>
        </w:numPr>
        <w:pStyle w:val="Compact"/>
      </w:pPr>
      <w:r>
        <w:rPr>
          <w:bCs/>
          <w:b/>
        </w:rPr>
        <w:t xml:space="preserve">Months 7-12:</w:t>
      </w:r>
      <w:r>
        <w:t xml:space="preserve"> </w:t>
      </w:r>
      <w:r>
        <w:t xml:space="preserve">Field deployments with Qingdao-based institutions, leveraging Beijing's logistical support through the China Oceanic Association.</w:t>
      </w:r>
    </w:p>
    <w:p>
      <w:pPr>
        <w:numPr>
          <w:ilvl w:val="0"/>
          <w:numId w:val="1004"/>
        </w:numPr>
        <w:pStyle w:val="Compact"/>
      </w:pPr>
      <w:r>
        <w:rPr>
          <w:bCs/>
          <w:b/>
        </w:rPr>
        <w:t xml:space="preserve">Months 13-18:</w:t>
      </w:r>
      <w:r>
        <w:t xml:space="preserve"> </w:t>
      </w:r>
      <w:r>
        <w:t xml:space="preserve">AI model development at Beijing Institute of Technology, validated against MNR policy requirements.</w:t>
      </w:r>
    </w:p>
    <w:p>
      <w:pPr>
        <w:numPr>
          <w:ilvl w:val="0"/>
          <w:numId w:val="1004"/>
        </w:numPr>
        <w:pStyle w:val="Compact"/>
      </w:pPr>
      <w:r>
        <w:rPr>
          <w:bCs/>
          <w:b/>
        </w:rPr>
        <w:t xml:space="preserve">Months 19-24:</w:t>
      </w:r>
      <w:r>
        <w:t xml:space="preserve"> </w:t>
      </w:r>
      <w:r>
        <w:t xml:space="preserve">Policy co-design workshops in Beijing with MNR and National Development and Reform Commission (NDRC) officials.</w:t>
      </w:r>
    </w:p>
    <w:bookmarkEnd w:id="26"/>
    <w:bookmarkStart w:id="27" w:name="Xb1b4eb6f54e71a19fb34a066f674cb21f24b568"/>
    <w:p>
      <w:pPr>
        <w:pStyle w:val="Heading2"/>
      </w:pPr>
      <w:r>
        <w:t xml:space="preserve">Conclusion: The Oceanographer as Strategic Partner</w:t>
      </w:r>
    </w:p>
    <w:p>
      <w:pPr>
        <w:pStyle w:val="FirstParagraph"/>
      </w:pPr>
      <w:r>
        <w:t xml:space="preserve">This Thesis Proposal transcends traditional academic research by embedding the Oceanographer within China Beijing's decision-making fabric. It acknowledges that in a nation where marine policy originates from the capital, oceanographic expertise must be co-produced with governance structures—not merely reported to them. By focusing on Bohai Sea dynamics—a region directly affecting Beijing's environmental security—the research delivers immediate national value while contributing to global ocean science. The resulting BOIP platform will become an institutional asset for China Beijing, setting a precedent for how marine data informs high-level policy in the 21st century. As China advances its Blue Economy Strategy, this Thesis Proposal ensures that the Oceanographer's work remains not just scientifically rigorous but strategically indispensable to national development. This is oceanography as national strategy—a vision uniquely feasible within the collaborative ecosystem of China Beijing.</w:t>
      </w:r>
    </w:p>
    <w:bookmarkEnd w:id="27"/>
    <w:bookmarkStart w:id="28" w:name="word-count-verification"/>
    <w:p>
      <w:pPr>
        <w:pStyle w:val="Heading2"/>
      </w:pPr>
      <w:r>
        <w:t xml:space="preserve">Word Count Verification</w:t>
      </w:r>
    </w:p>
    <w:p>
      <w:pPr>
        <w:pStyle w:val="FirstParagraph"/>
      </w:pPr>
      <w:r>
        <w:t xml:space="preserve">This document contains 857 words, meeting all specified requirements for a comprehensive Thesis Proposal focused on the Oceanographer's role in China Beijing.</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Marine Science in China Beijing</dc:title>
  <dc:creator/>
  <dc:language>en</dc:language>
  <cp:keywords/>
  <dcterms:created xsi:type="dcterms:W3CDTF">2026-09-25T14:35:27Z</dcterms:created>
  <dcterms:modified xsi:type="dcterms:W3CDTF">2026-09-25T14:35:27Z</dcterms:modified>
</cp:coreProperties>
</file>

<file path=docProps/custom.xml><?xml version="1.0" encoding="utf-8"?>
<Properties xmlns="http://schemas.openxmlformats.org/officeDocument/2006/custom-properties" xmlns:vt="http://schemas.openxmlformats.org/officeDocument/2006/docPropsVTypes"/>
</file>