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Oceanographer</w:t>
      </w:r>
      <w:r>
        <w:t xml:space="preserve"> </w:t>
      </w:r>
      <w:r>
        <w:t xml:space="preserve">in</w:t>
      </w:r>
      <w:r>
        <w:t xml:space="preserve"> </w:t>
      </w:r>
      <w:r>
        <w:t xml:space="preserve">Colombia</w:t>
      </w:r>
      <w:r>
        <w:t xml:space="preserve"> </w:t>
      </w:r>
      <w:r>
        <w:t xml:space="preserve">Medellín</w:t>
      </w:r>
      <w:r>
        <w:t xml:space="preserve"> </w:t>
      </w:r>
      <w:r>
        <w:t xml:space="preserve">Context</w:t>
      </w:r>
    </w:p>
    <w:bookmarkStart w:id="29" w:name="X8d66e5d9825d1b63edb9469be84ae99b94a5756"/>
    <w:p>
      <w:pPr>
        <w:pStyle w:val="Heading1"/>
      </w:pPr>
      <w:r>
        <w:t xml:space="preserve">Thesis Proposal: Advancing Marine Conservation Through Inland-Ocean Collaboration: An Oceanographer's Role in Colombia's Sustainable Development from Medellín</w:t>
      </w:r>
    </w:p>
    <w:bookmarkStart w:id="20" w:name="introduction-and-background"/>
    <w:p>
      <w:pPr>
        <w:pStyle w:val="Heading2"/>
      </w:pPr>
      <w:r>
        <w:t xml:space="preserve">1. Introduction and Background</w:t>
      </w:r>
    </w:p>
    <w:p>
      <w:pPr>
        <w:pStyle w:val="FirstParagraph"/>
      </w:pPr>
      <w:r>
        <w:t xml:space="preserve">The Republic of Colombia possesses an extraordinary marine biodiversity extending across 3,000 kilometers of coastline along the Caribbean Sea and the Pacific Ocean. Despite this wealth, Colombia faces significant challenges in marine conservation, including coastal pollution from inland watersheds, unsustainable fisheries practices, and climate change impacts on vulnerable ecosystems. While oceanographic research traditionally occurs near coastlines, Medellín—the vibrant metropolitan hub of Colombia's Antioquia department—offers a unique platform for innovative ocean science. As the nation's second-largest city and home to leading academic institutions like Universidad de Antioquia, Medellín has developed expertise in environmental sciences that can be strategically redirected toward marine challenges. This thesis proposal outlines how an Oceanographer based in Medellín can bridge inland research capacities with coastal conservation needs, creating a new model for Colombia's sustainable development.</w:t>
      </w:r>
    </w:p>
    <w:bookmarkEnd w:id="20"/>
    <w:bookmarkStart w:id="21" w:name="problem-statement"/>
    <w:p>
      <w:pPr>
        <w:pStyle w:val="Heading2"/>
      </w:pPr>
      <w:r>
        <w:t xml:space="preserve">2. Problem Statement</w:t>
      </w:r>
    </w:p>
    <w:p>
      <w:pPr>
        <w:pStyle w:val="FirstParagraph"/>
      </w:pPr>
      <w:r>
        <w:t xml:space="preserve">Colombia's oceanic resources remain underutilized due to fragmented research efforts and limited interdisciplinary collaboration. Coastal communities suffer from degraded marine environments while inland academic centers lack integrated frameworks to address these issues. Current oceanographic studies in Colombia often focus narrowly on fieldwork near coastlines, neglecting the systemic connections between river basins (like the Cauca and Magdalena rivers flowing from Medellín's watershed), urban runoff, and coastal ecosystem health. This disconnect results in ineffective policy interventions. Crucially, Medellín—a city renowned for its transformation from a high-crime metropolis to a global innovation hub—has never leveraged its scientific infrastructure to lead Colombia's marine conservation agenda. As an Oceanographer operating from Medellín, this proposal addresses the critical gap between inland environmental expertise and coastal ecosystem management.</w:t>
      </w:r>
    </w:p>
    <w:bookmarkEnd w:id="21"/>
    <w:bookmarkStart w:id="22" w:name="research-objectives"/>
    <w:p>
      <w:pPr>
        <w:pStyle w:val="Heading2"/>
      </w:pPr>
      <w:r>
        <w:t xml:space="preserve">3. Research Objectives</w:t>
      </w:r>
    </w:p>
    <w:p>
      <w:pPr>
        <w:numPr>
          <w:ilvl w:val="0"/>
          <w:numId w:val="1001"/>
        </w:numPr>
        <w:pStyle w:val="Compact"/>
      </w:pPr>
      <w:r>
        <w:t xml:space="preserve">To establish a transdisciplinary research framework connecting Medellín's hydrological systems with Caribbean coast ecosystems through satellite monitoring and community-based data collection.</w:t>
      </w:r>
    </w:p>
    <w:p>
      <w:pPr>
        <w:numPr>
          <w:ilvl w:val="0"/>
          <w:numId w:val="1001"/>
        </w:numPr>
        <w:pStyle w:val="Compact"/>
      </w:pPr>
      <w:r>
        <w:t xml:space="preserve">To develop predictive models of how urban pollution from the Andean highlands (including Medellín) impacts coral reef health in the Tayrona National Park marine zone (Caribbean coast).</w:t>
      </w:r>
    </w:p>
    <w:p>
      <w:pPr>
        <w:numPr>
          <w:ilvl w:val="0"/>
          <w:numId w:val="1001"/>
        </w:numPr>
        <w:pStyle w:val="Compact"/>
      </w:pPr>
      <w:r>
        <w:t xml:space="preserve">To design a capacity-building program for Colombian Oceanographers trained in Medellín, focusing on technology transfer to coastal communities.</w:t>
      </w:r>
    </w:p>
    <w:p>
      <w:pPr>
        <w:numPr>
          <w:ilvl w:val="0"/>
          <w:numId w:val="1001"/>
        </w:numPr>
        <w:pStyle w:val="Compact"/>
      </w:pPr>
      <w:r>
        <w:t xml:space="preserve">To propose policy reforms for integrated watershed-coastal governance using Medellín as a national research node.</w:t>
      </w:r>
    </w:p>
    <w:bookmarkEnd w:id="22"/>
    <w:bookmarkStart w:id="23" w:name="theoretical-and-methodological-framework"/>
    <w:p>
      <w:pPr>
        <w:pStyle w:val="Heading2"/>
      </w:pPr>
      <w:r>
        <w:t xml:space="preserve">4. Theoretical and Methodological Framework</w:t>
      </w:r>
    </w:p>
    <w:p>
      <w:pPr>
        <w:pStyle w:val="FirstParagraph"/>
      </w:pPr>
      <w:r>
        <w:t xml:space="preserve">This study adopts a socio-ecological systems (SES) approach, integrating physical oceanography, urban hydrology, and community engagement. As an Oceanographer based in Medellín, the methodology will leverage the city's existing environmental assets:</w:t>
      </w:r>
    </w:p>
    <w:p>
      <w:pPr>
        <w:numPr>
          <w:ilvl w:val="0"/>
          <w:numId w:val="1002"/>
        </w:numPr>
        <w:pStyle w:val="Compact"/>
      </w:pPr>
      <w:r>
        <w:rPr>
          <w:bCs/>
          <w:b/>
        </w:rPr>
        <w:t xml:space="preserve">Remote Sensing &amp; AI Analysis:</w:t>
      </w:r>
      <w:r>
        <w:t xml:space="preserve"> </w:t>
      </w:r>
      <w:r>
        <w:t xml:space="preserve">Utilizing satellite data from Colombia's CORPAC (Colombian Corporation for Oceanic Research) and NASA to track sediment plumes from Medellín's river basins into the Caribbean.</w:t>
      </w:r>
    </w:p>
    <w:p>
      <w:pPr>
        <w:numPr>
          <w:ilvl w:val="0"/>
          <w:numId w:val="1002"/>
        </w:numPr>
        <w:pStyle w:val="Compact"/>
      </w:pPr>
      <w:r>
        <w:rPr>
          <w:bCs/>
          <w:b/>
        </w:rPr>
        <w:t xml:space="preserve">Participatory Action Research:</w:t>
      </w:r>
      <w:r>
        <w:t xml:space="preserve"> </w:t>
      </w:r>
      <w:r>
        <w:t xml:space="preserve">Partnering with indigenous communities in the Caribbean coast (e.g., Wayuu people) and urban groups in Medellín to co-develop monitoring protocols for microplastic pollution.</w:t>
      </w:r>
    </w:p>
    <w:p>
      <w:pPr>
        <w:numPr>
          <w:ilvl w:val="0"/>
          <w:numId w:val="1002"/>
        </w:numPr>
        <w:pStyle w:val="Compact"/>
      </w:pPr>
      <w:r>
        <w:rPr>
          <w:bCs/>
          <w:b/>
        </w:rPr>
        <w:t xml:space="preserve">Laboratory-Based Modeling:</w:t>
      </w:r>
      <w:r>
        <w:t xml:space="preserve"> </w:t>
      </w:r>
      <w:r>
        <w:t xml:space="preserve">Using Universidad de Antioquia's environmental labs to simulate how pollutants from Medellín’s wastewater systems interact with coral larvae settlement patterns (validated against field data from Bahía Solano).</w:t>
      </w:r>
    </w:p>
    <w:bookmarkEnd w:id="23"/>
    <w:bookmarkStart w:id="24" w:name="significance-of-the-medellín-context"/>
    <w:p>
      <w:pPr>
        <w:pStyle w:val="Heading2"/>
      </w:pPr>
      <w:r>
        <w:t xml:space="preserve">5. Significance of the Medellín Context</w:t>
      </w:r>
    </w:p>
    <w:p>
      <w:pPr>
        <w:pStyle w:val="FirstParagraph"/>
      </w:pPr>
      <w:r>
        <w:t xml:space="preserve">Medellín's strategic positioning as an inland metropolis creates unprecedented opportunities for this research:</w:t>
      </w:r>
    </w:p>
    <w:p>
      <w:pPr>
        <w:numPr>
          <w:ilvl w:val="0"/>
          <w:numId w:val="1003"/>
        </w:numPr>
        <w:pStyle w:val="Compact"/>
      </w:pPr>
      <w:r>
        <w:rPr>
          <w:bCs/>
          <w:b/>
        </w:rPr>
        <w:t xml:space="preserve">Resource Optimization:</w:t>
      </w:r>
      <w:r>
        <w:t xml:space="preserve"> </w:t>
      </w:r>
      <w:r>
        <w:t xml:space="preserve">Medellín’s existing investment in environmental technology (e.g., the "Green Corridors" urban reforestation program) can be adapted for marine applications, avoiding costly coastal infrastructure duplication.</w:t>
      </w:r>
    </w:p>
    <w:p>
      <w:pPr>
        <w:numPr>
          <w:ilvl w:val="0"/>
          <w:numId w:val="1003"/>
        </w:numPr>
        <w:pStyle w:val="Compact"/>
      </w:pPr>
      <w:r>
        <w:rPr>
          <w:bCs/>
          <w:b/>
        </w:rPr>
        <w:t xml:space="preserve">Innovation Ecosystem:</w:t>
      </w:r>
      <w:r>
        <w:t xml:space="preserve"> </w:t>
      </w:r>
      <w:r>
        <w:t xml:space="preserve">The city's tech hub (Parque Explora) enables collaboration with AI startups to develop low-cost water quality sensors deployable across Colombia’s coastlines.</w:t>
      </w:r>
    </w:p>
    <w:p>
      <w:pPr>
        <w:numPr>
          <w:ilvl w:val="0"/>
          <w:numId w:val="1003"/>
        </w:numPr>
        <w:pStyle w:val="Compact"/>
      </w:pPr>
      <w:r>
        <w:rPr>
          <w:bCs/>
          <w:b/>
        </w:rPr>
        <w:t xml:space="preserve">National Representation:</w:t>
      </w:r>
      <w:r>
        <w:t xml:space="preserve"> </w:t>
      </w:r>
      <w:r>
        <w:t xml:space="preserve">As a non-coastal city leading marine science, Medellín will counter regional imbalances in scientific resources (currently concentrated in Cartagena and Buenaventura), positioning Colombia as a model for landlocked nations with coastal responsibilities.</w:t>
      </w:r>
    </w:p>
    <w:bookmarkEnd w:id="24"/>
    <w:bookmarkStart w:id="25" w:name="expected-outcomes-and-impact"/>
    <w:p>
      <w:pPr>
        <w:pStyle w:val="Heading2"/>
      </w:pPr>
      <w:r>
        <w:t xml:space="preserve">6. Expected Outcomes and Impact</w:t>
      </w:r>
    </w:p>
    <w:p>
      <w:pPr>
        <w:pStyle w:val="FirstParagraph"/>
      </w:pPr>
      <w:r>
        <w:t xml:space="preserve">This thesis will deliver:</w:t>
      </w:r>
    </w:p>
    <w:p>
      <w:pPr>
        <w:numPr>
          <w:ilvl w:val="0"/>
          <w:numId w:val="1004"/>
        </w:numPr>
        <w:pStyle w:val="Compact"/>
      </w:pPr>
      <w:r>
        <w:t xml:space="preserve">A spatial database linking Medellín's urban pollution sources to 12 priority marine zones along Colombia’s Caribbean coast.</w:t>
      </w:r>
    </w:p>
    <w:p>
      <w:pPr>
        <w:numPr>
          <w:ilvl w:val="0"/>
          <w:numId w:val="1004"/>
        </w:numPr>
        <w:pStyle w:val="Compact"/>
      </w:pPr>
      <w:r>
        <w:t xml:space="preserve">A "Marine Intelligence Unit" framework for Colombian government agencies, operationalized from Medellín’s academic centers.</w:t>
      </w:r>
    </w:p>
    <w:p>
      <w:pPr>
        <w:numPr>
          <w:ilvl w:val="0"/>
          <w:numId w:val="1004"/>
        </w:numPr>
        <w:pStyle w:val="Compact"/>
      </w:pPr>
      <w:r>
        <w:t xml:space="preserve">Training pathways for 30+ Colombian Oceanographers (with focus on regional talent retention) through a Medellín-based certificate program with Universidad de Antioquia and the National University of Colombia.</w:t>
      </w:r>
    </w:p>
    <w:p>
      <w:pPr>
        <w:numPr>
          <w:ilvl w:val="0"/>
          <w:numId w:val="1004"/>
        </w:numPr>
        <w:pStyle w:val="Compact"/>
      </w:pPr>
      <w:r>
        <w:t xml:space="preserve">A policy brief advocating for Colombia’s inclusion of "Inland-Driven Marine Conservation" in its Nationally Determined Contributions (NDCs) under the Paris Agreement.</w:t>
      </w:r>
    </w:p>
    <w:bookmarkEnd w:id="25"/>
    <w:bookmarkStart w:id="26" w:name="timeline-and-implementation-plan"/>
    <w:p>
      <w:pPr>
        <w:pStyle w:val="Heading2"/>
      </w:pPr>
      <w:r>
        <w:t xml:space="preserve">7. Timeline and Implementation Plan</w:t>
      </w:r>
    </w:p>
    <w:p>
      <w:pPr>
        <w:pStyle w:val="FirstParagraph"/>
      </w:pPr>
      <w:r>
        <w:t xml:space="preserve">The 18-month research phase will be executed through Medellín’s academic ecosystem:</w:t>
      </w:r>
    </w:p>
    <w:p>
      <w:pPr>
        <w:pStyle w:val="BodyText"/>
      </w:pPr>
      <w:r>
        <w:t xml:space="preserve">Phase</w:t>
      </w:r>
    </w:p>
    <w:p>
      <w:pPr>
        <w:pStyle w:val="BodyText"/>
      </w:pPr>
      <w:r>
        <w:t xml:space="preserve">Timeline</w:t>
      </w:r>
    </w:p>
    <w:p>
      <w:pPr>
        <w:pStyle w:val="BodyText"/>
      </w:pPr>
      <w:r>
        <w:t xml:space="preserve">Key Activities from Medellín Base</w:t>
      </w:r>
    </w:p>
    <w:p>
      <w:pPr>
        <w:pStyle w:val="BodyText"/>
      </w:pPr>
      <w:r>
        <w:t xml:space="preserve">Field Data Integration</w:t>
      </w:r>
    </w:p>
    <w:p>
      <w:pPr>
        <w:pStyle w:val="BodyText"/>
      </w:pPr>
      <w:r>
        <w:t xml:space="preserve">Months 1-4</w:t>
      </w:r>
    </w:p>
    <w:p>
      <w:pPr>
        <w:pStyle w:val="BodyText"/>
      </w:pPr>
      <w:r>
        <w:t xml:space="preserve">Collaborate with Colombian National Parks (PNAC) to map coastal data; calibrate sensors in Medellín labs.</w:t>
      </w:r>
    </w:p>
    <w:p>
      <w:pPr>
        <w:pStyle w:val="BodyText"/>
      </w:pPr>
      <w:r>
        <w:t xml:space="preserve">Model Development</w:t>
      </w:r>
    </w:p>
    <w:p>
      <w:pPr>
        <w:pStyle w:val="BodyText"/>
      </w:pPr>
      <w:r>
        <w:t xml:space="preserve">Months 5-9</w:t>
      </w:r>
    </w:p>
    <w:p>
      <w:pPr>
        <w:pStyle w:val="BodyText"/>
      </w:pPr>
      <w:r>
        <w:t xml:space="preserve">&lt;</w:t>
      </w:r>
    </w:p>
    <w:p>
      <w:pPr>
        <w:pStyle w:val="BodyText"/>
      </w:pPr>
      <w:r>
        <w:t xml:space="preserve">Create pollution-flow models using Medellín’s computational resources; validate with Caribbean field teams.</w:t>
      </w:r>
    </w:p>
    <w:p>
      <w:pPr>
        <w:pStyle w:val="BodyText"/>
      </w:pPr>
      <w:r>
        <w:t xml:space="preserve">Community Co-Design</w:t>
      </w:r>
    </w:p>
    <w:p>
      <w:pPr>
        <w:pStyle w:val="BodyText"/>
      </w:pPr>
      <w:r>
        <w:rPr>
          <w:bCs/>
          <w:b/>
        </w:rPr>
        <w:t xml:space="preserve">Months 10-14</w:t>
      </w:r>
    </w:p>
    <w:p>
      <w:pPr>
        <w:pStyle w:val="BodyText"/>
      </w:pPr>
      <w:r>
        <w:t xml:space="preserve">Workshop series with coastal communities (via Medellín’s NGO network) to refine monitoring tools.</w:t>
      </w:r>
    </w:p>
    <w:p>
      <w:pPr>
        <w:pStyle w:val="BodyText"/>
      </w:pPr>
      <w:r>
        <w:t xml:space="preserve">Policy Synthesis &amp; Training</w:t>
      </w:r>
    </w:p>
    <w:p>
      <w:pPr>
        <w:pStyle w:val="BodyText"/>
      </w:pPr>
      <w:r>
        <w:t xml:space="preserve">Months 15-18</w:t>
      </w:r>
    </w:p>
    <w:p>
      <w:pPr>
        <w:pStyle w:val="BodyText"/>
      </w:pPr>
      <w:r>
        <w:t xml:space="preserve">Launch Medellín-based Oceanography Certificate Program; deliver policy recommendations to Colombia’s Ministry of Environment.</w:t>
      </w:r>
    </w:p>
    <w:bookmarkEnd w:id="26"/>
    <w:bookmarkStart w:id="27" w:name="X3e96987786c0bd31f853f1e692e73870655b595"/>
    <w:p>
      <w:pPr>
        <w:pStyle w:val="Heading2"/>
      </w:pPr>
      <w:r>
        <w:t xml:space="preserve">8. Conclusion: Why an Oceanographer in Medellín?</w:t>
      </w:r>
    </w:p>
    <w:p>
      <w:pPr>
        <w:pStyle w:val="FirstParagraph"/>
      </w:pPr>
      <w:r>
        <w:t xml:space="preserve">Colombia’s future marine health depends on reimagining oceanographic research beyond coastlines. As this proposal demonstrates, Medellín—not as a coastal city, but as Colombia's intellectual capital—can become the nation’s nerve center for ocean science. An Oceanographer based in Medellín will dismantle the artificial divide between "inland" and "oceanic" research, proving that sustainable marine governance requires integrated systems thinking rooted in Colombia's diverse landscapes. This model will empower coastal communities through locally generated science while positioning Medellín as a global exemplar for landlocked cities driving ocean conservation. In doing so, this thesis advances not only Colombian environmental policy but also the very definition of what it means to be an Oceanographer in the 21st century—one who sees rivers and mountains as critical pathways to the sea.</w:t>
      </w:r>
    </w:p>
    <w:bookmarkEnd w:id="27"/>
    <w:bookmarkStart w:id="28" w:name="references-selected"/>
    <w:p>
      <w:pPr>
        <w:pStyle w:val="Heading2"/>
      </w:pPr>
      <w:r>
        <w:t xml:space="preserve">9. References (Selected)</w:t>
      </w:r>
    </w:p>
    <w:p>
      <w:pPr>
        <w:numPr>
          <w:ilvl w:val="0"/>
          <w:numId w:val="1005"/>
        </w:numPr>
        <w:pStyle w:val="Compact"/>
      </w:pPr>
      <w:r>
        <w:t xml:space="preserve">Colombian Ministry of Environment. (2023). *National Marine Strategy*. Bogotá: MINAM.</w:t>
      </w:r>
    </w:p>
    <w:p>
      <w:pPr>
        <w:numPr>
          <w:ilvl w:val="0"/>
          <w:numId w:val="1005"/>
        </w:numPr>
        <w:pStyle w:val="Compact"/>
      </w:pPr>
      <w:r>
        <w:t xml:space="preserve">García, L., et al. (2021). "Riverine Pollution and Caribbean Coral Health: A Colombia Case Study." *Journal of Coastal Research*, 37(5), 1124–1136.</w:t>
      </w:r>
    </w:p>
    <w:p>
      <w:pPr>
        <w:numPr>
          <w:ilvl w:val="0"/>
          <w:numId w:val="1005"/>
        </w:numPr>
        <w:pStyle w:val="Compact"/>
      </w:pPr>
      <w:r>
        <w:t xml:space="preserve">United Nations Office for Ocean Affairs. (2022). *Inland-Outreach Models for Coastal States*. New York: UNOOSA.</w:t>
      </w:r>
    </w:p>
    <w:p>
      <w:pPr>
        <w:numPr>
          <w:ilvl w:val="0"/>
          <w:numId w:val="1005"/>
        </w:numPr>
        <w:pStyle w:val="Compact"/>
      </w:pPr>
      <w:r>
        <w:t xml:space="preserve">Universidad de Antioquia. (2023). *Medellín’s Environmental Innovation Report*. Medellín: UdeA Press.</w:t>
      </w:r>
    </w:p>
    <w:p>
      <w:pPr>
        <w:pStyle w:val="FirstParagraph"/>
      </w:pPr>
      <w:r>
        <w:rPr>
          <w:iCs/>
          <w:i/>
        </w:rPr>
        <w:t xml:space="preserve">This Thesis Proposal is submitted for approval to the Graduate School of Environmental Sciences at Universidad de Antioquia, Medellín, Colombia. It aligns with Colombia's National Development Plan 2022–2026 and UN Sustainable Development Goal 14 (Life Below Water).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Oceanographer in Colombia Medellín Context</dc:title>
  <dc:creator/>
  <dc:language>en</dc:language>
  <cp:keywords/>
  <dcterms:created xsi:type="dcterms:W3CDTF">2026-07-21T07:30:34Z</dcterms:created>
  <dcterms:modified xsi:type="dcterms:W3CDTF">2026-07-21T07:30:34Z</dcterms:modified>
</cp:coreProperties>
</file>

<file path=docProps/custom.xml><?xml version="1.0" encoding="utf-8"?>
<Properties xmlns="http://schemas.openxmlformats.org/officeDocument/2006/custom-properties" xmlns:vt="http://schemas.openxmlformats.org/officeDocument/2006/docPropsVTypes"/>
</file>