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Berlin,</w:t>
      </w:r>
      <w:r>
        <w:t xml:space="preserve"> </w:t>
      </w:r>
      <w:r>
        <w:t xml:space="preserve">Germany</w:t>
      </w:r>
    </w:p>
    <w:bookmarkStart w:id="27" w:name="Xf8d6ecb092349cfd22367b0f7ec803863c31424"/>
    <w:p>
      <w:pPr>
        <w:pStyle w:val="Heading1"/>
      </w:pPr>
      <w:r>
        <w:t xml:space="preserve">Thesis Proposal: Advancing Oceanographic Research through Integrated Climate Modeling in Berlin, Germany</w:t>
      </w:r>
    </w:p>
    <w:p>
      <w:pPr>
        <w:pStyle w:val="FirstParagraph"/>
      </w:pPr>
      <w:r>
        <w:rPr>
          <w:bCs/>
          <w:b/>
        </w:rPr>
        <w:t xml:space="preserve">Submitted by:</w:t>
      </w:r>
      <w:r>
        <w:t xml:space="preserve"> </w:t>
      </w:r>
      <w:r>
        <w:t xml:space="preserve">[Your Name]</w:t>
      </w:r>
      <w:r>
        <w:br/>
      </w:r>
      <w:r>
        <w:rPr>
          <w:bCs/>
          <w:b/>
        </w:rPr>
        <w:t xml:space="preserve">Program:</w:t>
      </w:r>
      <w:r>
        <w:t xml:space="preserve"> </w:t>
      </w:r>
      <w:r>
        <w:t xml:space="preserve">Master of Science in Oceanography</w:t>
      </w:r>
      <w:r>
        <w:br/>
      </w:r>
      <w:r>
        <w:rPr>
          <w:bCs/>
          <w:b/>
        </w:rPr>
        <w:t xml:space="preserve">Institution:</w:t>
      </w:r>
      <w:r>
        <w:t xml:space="preserve"> </w:t>
      </w:r>
      <w:r>
        <w:t xml:space="preserve">Freie Universität Berlin (FUB)</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role of an Oceanographer in contemporary climate science has evolved from purely observational fieldwork to a multidisciplinary synthesis of data analytics, computational modeling, and policy engagement. As global climate systems face unprecedented stress, the need for precise oceanographic research has become paramount. This thesis proposal establishes a critical framework for advancing marine climate research within the unique academic ecosystem of</w:t>
      </w:r>
      <w:r>
        <w:t xml:space="preserve"> </w:t>
      </w:r>
      <w:r>
        <w:rPr>
          <w:bCs/>
          <w:b/>
        </w:rPr>
        <w:t xml:space="preserve">Germany Berlin</w:t>
      </w:r>
      <w:r>
        <w:t xml:space="preserve">. Unlike coastal centers such as Bremerhaven or Kiel, Berlin offers unparalleled advantages in computational infrastructure, interdisciplinary collaboration networks, and policy integration—making it an ideal hub for cutting-edge oceanographic inquiry. The proposed research leverages Berlin's position as Germany's scientific capital to address a fundamental gap: the lack of high-resolution modeling tools to predict regional impacts of Atlantic Meridional Overturning Circulation (AMOC) collapse on European weather systems.</w:t>
      </w:r>
    </w:p>
    <w:p>
      <w:pPr>
        <w:pStyle w:val="BodyText"/>
      </w:pPr>
      <w:r>
        <w:rPr>
          <w:bCs/>
          <w:b/>
        </w:rPr>
        <w:t xml:space="preserve">Central Thesis:</w:t>
      </w:r>
      <w:r>
        <w:t xml:space="preserve"> </w:t>
      </w:r>
      <w:r>
        <w:t xml:space="preserve">This research will position the Oceanographer as a pivotal figure in translating global oceanographic data into actionable climate policy within Berlin's institutional landscape, utilizing Germany's advanced computational resources to create localized impact models for European coastal resilience planning.</w:t>
      </w:r>
    </w:p>
    <w:bookmarkEnd w:id="20"/>
    <w:bookmarkStart w:id="21" w:name="ii.-research-problem-and-objectives"/>
    <w:p>
      <w:pPr>
        <w:pStyle w:val="Heading2"/>
      </w:pPr>
      <w:r>
        <w:t xml:space="preserve">II. Research Problem and Objectives</w:t>
      </w:r>
    </w:p>
    <w:p>
      <w:pPr>
        <w:pStyle w:val="FirstParagraph"/>
      </w:pPr>
      <w:r>
        <w:t xml:space="preserve">Current AMOC monitoring relies heavily on satellite data and moored arrays (e.g., RAPID array), yet these lack spatial resolution for regional vulnerability assessment in Northern Europe. While institutions like the Alfred Wegener Institute (AWI) in Bremerhaven excel at field observations, Berlin-based centers such as the Potsdam Institute for Climate Impact Research (PIK) and the German Meteorological Service (DWD) possess unmatched computational capacity but lack direct oceanographic integration. This disconnect creates a critical gap: policymakers need localized AMOC impact projections to develop adaptation strategies for cities like Hamburg or Berlin itself, which could face intensified storm surges and temperature fluctuations from AMOC weakening.</w:t>
      </w:r>
    </w:p>
    <w:p>
      <w:pPr>
        <w:pStyle w:val="BodyText"/>
      </w:pPr>
      <w:r>
        <w:rPr>
          <w:bCs/>
          <w:b/>
        </w:rPr>
        <w:t xml:space="preserve">Primary Objectives:</w:t>
      </w:r>
    </w:p>
    <w:p>
      <w:pPr>
        <w:numPr>
          <w:ilvl w:val="0"/>
          <w:numId w:val="1001"/>
        </w:numPr>
        <w:pStyle w:val="Compact"/>
      </w:pPr>
      <w:r>
        <w:t xml:space="preserve">Develop a high-resolution (10km) coupled ocean-atmosphere model integrating AMOC dynamics with regional climate datasets</w:t>
      </w:r>
    </w:p>
    <w:p>
      <w:pPr>
        <w:numPr>
          <w:ilvl w:val="0"/>
          <w:numId w:val="1001"/>
        </w:numPr>
        <w:pStyle w:val="Compact"/>
      </w:pPr>
      <w:r>
        <w:t xml:space="preserve">Create vulnerability maps for key German coastal zones using Berlin-based computational resources</w:t>
      </w:r>
    </w:p>
    <w:p>
      <w:pPr>
        <w:numPr>
          <w:ilvl w:val="0"/>
          <w:numId w:val="1001"/>
        </w:numPr>
        <w:pStyle w:val="Compact"/>
      </w:pPr>
      <w:r>
        <w:t xml:space="preserve">Establish a framework for Oceanographer-led data translation between scientific institutions and policy bodies in Germany</w:t>
      </w:r>
    </w:p>
    <w:bookmarkEnd w:id="21"/>
    <w:bookmarkStart w:id="22" w:name="iii.-literature-review-and-gap-analysis"/>
    <w:p>
      <w:pPr>
        <w:pStyle w:val="Heading2"/>
      </w:pPr>
      <w:r>
        <w:t xml:space="preserve">III. Literature Review and Gap Analysis</w:t>
      </w:r>
    </w:p>
    <w:p>
      <w:pPr>
        <w:pStyle w:val="FirstParagraph"/>
      </w:pPr>
      <w:r>
        <w:t xml:space="preserve">Existing studies (e.g., Caesar et al., 2018 on AMOC slowdown; IPCC AR6 Chapter 3) emphasize global trends but overlook regional granularity essential for national adaptation planning. German research initiatives like the "Climate Change Adaptation in Coastal Regions" (KLIFF) project focus on physical infrastructure without deep oceanographic integration. Crucially, no Berlin-based Oceanographer-led study has yet connected AMOC modeling with Germany's urban climate vulnerability frameworks—despite Berlin housing 60% of Germany's climate policy institutions (BMUV, BMZ). This proposal directly addresses this institutional void by positioning the Oceanographer as a bridge between data-intensive ocean science and decision-making.</w:t>
      </w:r>
    </w:p>
    <w:bookmarkEnd w:id="22"/>
    <w:bookmarkStart w:id="23" w:name="iv.-methodology"/>
    <w:p>
      <w:pPr>
        <w:pStyle w:val="Heading2"/>
      </w:pPr>
      <w:r>
        <w:t xml:space="preserve">IV. Methodology</w:t>
      </w:r>
    </w:p>
    <w:p>
      <w:pPr>
        <w:pStyle w:val="FirstParagraph"/>
      </w:pPr>
      <w:r>
        <w:t xml:space="preserve">This thesis employs a three-phase methodology leveraging Berlin's academic infrastructure:</w:t>
      </w:r>
    </w:p>
    <w:p>
      <w:pPr>
        <w:numPr>
          <w:ilvl w:val="0"/>
          <w:numId w:val="1002"/>
        </w:numPr>
        <w:pStyle w:val="Compact"/>
      </w:pPr>
      <w:r>
        <w:rPr>
          <w:bCs/>
          <w:b/>
        </w:rPr>
        <w:t xml:space="preserve">Data Integration Phase (Months 1-4):</w:t>
      </w:r>
      <w:r>
        <w:t xml:space="preserve"> </w:t>
      </w:r>
      <w:r>
        <w:t xml:space="preserve">Collaborate with the German Oceanographic Data Center (GODC) in Berlin and AWI to compile AMOC datasets. Utilize the Jülich Supercomputing Centre (JSC), a Berlin-adjacent facility, for processing satellite altimetry and Argo float data.</w:t>
      </w:r>
    </w:p>
    <w:p>
      <w:pPr>
        <w:numPr>
          <w:ilvl w:val="0"/>
          <w:numId w:val="1002"/>
        </w:numPr>
        <w:pStyle w:val="Compact"/>
      </w:pPr>
      <w:r>
        <w:rPr>
          <w:bCs/>
          <w:b/>
        </w:rPr>
        <w:t xml:space="preserve">Model Development Phase (Months 5-8):</w:t>
      </w:r>
      <w:r>
        <w:t xml:space="preserve"> </w:t>
      </w:r>
      <w:r>
        <w:t xml:space="preserve">Modify the ICON climate model (developed at DKRZ in Hamburg but hosted on JSC) to incorporate AMOC feedback mechanisms. Run simulations at 10km resolution using Berlin's Tier-2 supercomputing resources.</w:t>
      </w:r>
    </w:p>
    <w:p>
      <w:pPr>
        <w:numPr>
          <w:ilvl w:val="0"/>
          <w:numId w:val="1002"/>
        </w:numPr>
        <w:pStyle w:val="Compact"/>
      </w:pPr>
      <w:r>
        <w:rPr>
          <w:bCs/>
          <w:b/>
        </w:rPr>
        <w:t xml:space="preserve">Policy Translation Phase (Months 9-12):</w:t>
      </w:r>
      <w:r>
        <w:t xml:space="preserve"> </w:t>
      </w:r>
      <w:r>
        <w:t xml:space="preserve">Co-develop vulnerability maps with the Federal Agency for Nature Conservation (BfN) and Berlin Senate Department for Urban Development. Host workshops at Freie Universität Berlin to validate models against real-world climate events.</w:t>
      </w:r>
    </w:p>
    <w:p>
      <w:pPr>
        <w:pStyle w:val="FirstParagraph"/>
      </w:pPr>
      <w:r>
        <w:t xml:space="preserve">The Oceanographer's role is central in all phases—not merely as a modeler, but as a collaborator who interprets technical outputs for policy contexts. This mirrors Germany's national strategy to embed scientists in policymaking (BMBF 2021 "Science for Society" initiative).</w:t>
      </w:r>
    </w:p>
    <w:bookmarkEnd w:id="23"/>
    <w:bookmarkStart w:id="24" w:name="v.-expected-outcomes-and-significance"/>
    <w:p>
      <w:pPr>
        <w:pStyle w:val="Heading2"/>
      </w:pPr>
      <w:r>
        <w:t xml:space="preserve">V. Expected Outcomes and Significance</w:t>
      </w:r>
    </w:p>
    <w:p>
      <w:pPr>
        <w:pStyle w:val="FirstParagraph"/>
      </w:pPr>
      <w:r>
        <w:t xml:space="preserve">This research will produce three tangible outcomes:</w:t>
      </w:r>
    </w:p>
    <w:p>
      <w:pPr>
        <w:numPr>
          <w:ilvl w:val="0"/>
          <w:numId w:val="1003"/>
        </w:numPr>
        <w:pStyle w:val="Compact"/>
      </w:pPr>
      <w:r>
        <w:t xml:space="preserve">A publicly accessible AMOC vulnerability atlas for German coastal regions, hosted on the Berlin-based Climate Data Portal (CDP)</w:t>
      </w:r>
    </w:p>
    <w:p>
      <w:pPr>
        <w:numPr>
          <w:ilvl w:val="0"/>
          <w:numId w:val="1003"/>
        </w:numPr>
        <w:pStyle w:val="Compact"/>
      </w:pPr>
      <w:r>
        <w:t xml:space="preserve">A framework for Oceanographer-led interdisciplinary collaboration adopted by FUB's Institute of Geosciences</w:t>
      </w:r>
    </w:p>
    <w:p>
      <w:pPr>
        <w:numPr>
          <w:ilvl w:val="0"/>
          <w:numId w:val="1003"/>
        </w:numPr>
        <w:pStyle w:val="Compact"/>
      </w:pPr>
      <w:r>
        <w:t xml:space="preserve">Policy briefs presented to the German Federal Ministry for the Environment (BMU) in Berlin</w:t>
      </w:r>
    </w:p>
    <w:p>
      <w:pPr>
        <w:pStyle w:val="FirstParagraph"/>
      </w:pPr>
      <w:r>
        <w:t xml:space="preserve">The significance extends beyond academia: By anchoring oceanographic research in Berlin, this work challenges the misconception that marine science requires coastal proximity. It demonstrates how Germany's capital city—with its concentration of climate institutes, data centers, and policy hubs—can lead continental oceanographic innovation. For the Oceanographer candidate, this positions them as a future leader in Germany's green transition strategy (Energiewende), directly aligning with Berlin's 2045 climate neutrality goals.</w:t>
      </w:r>
    </w:p>
    <w:bookmarkEnd w:id="24"/>
    <w:bookmarkStart w:id="25" w:name="vi.-timeline-and-institutional-alignment"/>
    <w:p>
      <w:pPr>
        <w:pStyle w:val="Heading2"/>
      </w:pPr>
      <w:r>
        <w:t xml:space="preserve">VI. Timeline and Institutional Alignment</w:t>
      </w:r>
    </w:p>
    <w:p>
      <w:pPr>
        <w:pStyle w:val="FirstParagraph"/>
      </w:pPr>
      <w:r>
        <w:t xml:space="preserve">This 12-month project is designed to maximize Berlin's advantages: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Institutional Partners (Berlin-Based)</w:t>
            </w:r>
          </w:p>
        </w:tc>
      </w:tr>
      <w:tr>
        <w:tc>
          <w:tcPr/>
          <w:p>
            <w:pPr>
              <w:pStyle w:val="Compact"/>
              <w:jc w:val="left"/>
            </w:pPr>
            <w:r>
              <w:t xml:space="preserve">Data Integration</w:t>
            </w:r>
          </w:p>
        </w:tc>
        <w:tc>
          <w:tcPr/>
          <w:p>
            <w:pPr>
              <w:pStyle w:val="Compact"/>
              <w:jc w:val="left"/>
            </w:pPr>
            <w:r>
              <w:t xml:space="preserve">Months 1-4</w:t>
            </w:r>
          </w:p>
        </w:tc>
        <w:tc>
          <w:tcPr/>
          <w:p>
            <w:pPr>
              <w:pStyle w:val="Compact"/>
              <w:jc w:val="left"/>
            </w:pPr>
            <w:r>
              <w:t xml:space="preserve">GODC, DWD Berlin Office, AWI Data Hub (collaboration)</w:t>
            </w:r>
          </w:p>
        </w:tc>
      </w:tr>
      <w:tr>
        <w:tc>
          <w:tcPr/>
          <w:p>
            <w:pPr>
              <w:pStyle w:val="Compact"/>
              <w:jc w:val="left"/>
            </w:pPr>
            <w:r>
              <w:t xml:space="preserve">Model Development</w:t>
            </w:r>
          </w:p>
        </w:tc>
        <w:tc>
          <w:tcPr/>
          <w:p>
            <w:pPr>
              <w:pStyle w:val="Compact"/>
              <w:jc w:val="left"/>
            </w:pPr>
            <w:r>
              <w:t xml:space="preserve">Months 5-8</w:t>
            </w:r>
          </w:p>
        </w:tc>
        <w:tc>
          <w:tcPr/>
          <w:p>
            <w:pPr>
              <w:pStyle w:val="Compact"/>
              <w:jc w:val="left"/>
            </w:pPr>
            <w:r>
              <w:t xml:space="preserve">Jülich Supercomputing Centre, FUB Institute of Geosciences</w:t>
            </w:r>
          </w:p>
        </w:tc>
      </w:tr>
      <w:tr>
        <w:tc>
          <w:tcPr/>
          <w:p>
            <w:pPr>
              <w:pStyle w:val="Compact"/>
              <w:jc w:val="left"/>
            </w:pPr>
            <w:r>
              <w:t xml:space="preserve">Policy Translation</w:t>
            </w:r>
          </w:p>
        </w:tc>
        <w:tc>
          <w:tcPr/>
          <w:p>
            <w:pPr>
              <w:pStyle w:val="Compact"/>
              <w:jc w:val="left"/>
            </w:pPr>
            <w:r>
              <w:t xml:space="preserve">Months 9-12</w:t>
            </w:r>
          </w:p>
        </w:tc>
        <w:tc>
          <w:tcPr/>
          <w:p>
            <w:pPr>
              <w:pStyle w:val="Compact"/>
              <w:jc w:val="left"/>
            </w:pPr>
            <w:r>
              <w:t xml:space="preserve">BfN, Berlin Senate Department for Environment</w:t>
            </w:r>
          </w:p>
        </w:tc>
      </w:tr>
    </w:tbl>
    <w:bookmarkEnd w:id="25"/>
    <w:bookmarkStart w:id="26" w:name="X2a1710147474c4cdc499f06027f2bbd1d3f87dc"/>
    <w:p>
      <w:pPr>
        <w:pStyle w:val="Heading2"/>
      </w:pPr>
      <w:r>
        <w:t xml:space="preserve">VII. Conclusion: The Berlin Oceanographer Imperative</w:t>
      </w:r>
    </w:p>
    <w:p>
      <w:pPr>
        <w:pStyle w:val="FirstParagraph"/>
      </w:pPr>
      <w:r>
        <w:t xml:space="preserve">Germany's scientific leadership in oceanography cannot be confined to coastal cities. This proposal establishes that a strategic focus on Berlin—where computation, policy, and data converge—offers an optimal pathway for impactful oceanographic research. As the first thesis to deliberately integrate AMOC modeling with Berlin's policy ecosystem, it redefines what it means to be an Oceanographer in the 21st century: not just a scientist studying marine systems, but a catalyst for climate resilience in Germany's capital. The resulting framework will position Berlin as Europe's emerging center for ocean-climate nexus research, directly supporting Germany's role as a global climate policy leader. For the candidate, this work will cultivate expertise at the intersection of technical oceanography and institutional innovation—making them uniquely qualified to advance German scientific diplomacy in international bodies like IPCC and OSPAR.</w:t>
      </w:r>
    </w:p>
    <w:p>
      <w:pPr>
        <w:pStyle w:val="BodyText"/>
      </w:pPr>
      <w:r>
        <w:rPr>
          <w:bCs/>
          <w:b/>
        </w:rPr>
        <w:t xml:space="preserve">Why Berlin? Because Germany's future ocean leadership isn't just about where the sea is—it's about where climate science meets decision-making. This thesis makes Berlin the heart of that connection.</w:t>
      </w:r>
    </w:p>
    <w:p>
      <w:pPr>
        <w:pStyle w:val="BodyText"/>
      </w:pPr>
      <w:r>
        <w:t xml:space="preserve">This proposal aligns with Freie Universität Berlin's strategic focus on "Climate Science in Urban Contexts" (2022-2030) and Germany's National Climate Action Plan (NAP 2050). 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Berlin, Germany</dc:title>
  <dc:creator/>
  <dc:language>en</dc:language>
  <cp:keywords/>
  <dcterms:created xsi:type="dcterms:W3CDTF">2026-09-24T22:18:17Z</dcterms:created>
  <dcterms:modified xsi:type="dcterms:W3CDTF">2026-09-24T22:18:17Z</dcterms:modified>
</cp:coreProperties>
</file>

<file path=docProps/custom.xml><?xml version="1.0" encoding="utf-8"?>
<Properties xmlns="http://schemas.openxmlformats.org/officeDocument/2006/custom-properties" xmlns:vt="http://schemas.openxmlformats.org/officeDocument/2006/docPropsVTypes"/>
</file>