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Assessment</w:t>
      </w:r>
      <w:r>
        <w:t xml:space="preserve"> </w:t>
      </w:r>
      <w:r>
        <w:t xml:space="preserve">in</w:t>
      </w:r>
      <w:r>
        <w:t xml:space="preserve"> </w:t>
      </w:r>
      <w:r>
        <w:t xml:space="preserve">Tel</w:t>
      </w:r>
      <w:r>
        <w:t xml:space="preserve"> </w:t>
      </w:r>
      <w:r>
        <w:t xml:space="preserve">Aviv,</w:t>
      </w:r>
      <w:r>
        <w:t xml:space="preserve"> </w:t>
      </w:r>
      <w:r>
        <w:t xml:space="preserve">Israel</w:t>
      </w:r>
    </w:p>
    <w:bookmarkStart w:id="29" w:name="X0eef85559fa4451140bd74ae15913892be3fb57"/>
    <w:p>
      <w:pPr>
        <w:pStyle w:val="Heading1"/>
      </w:pPr>
      <w:r>
        <w:t xml:space="preserve">Thesis Proposal: Assessing Marine Biodiversity and Anthropogenic Impacts in the Tel Aviv Coastal Zone, Israel</w:t>
      </w:r>
    </w:p>
    <w:bookmarkStart w:id="20" w:name="i.-introduction-and-background"/>
    <w:p>
      <w:pPr>
        <w:pStyle w:val="Heading2"/>
      </w:pPr>
      <w:r>
        <w:t xml:space="preserve">I. Introduction and Background</w:t>
      </w:r>
    </w:p>
    <w:p>
      <w:pPr>
        <w:pStyle w:val="FirstParagraph"/>
      </w:pPr>
      <w:r>
        <w:t xml:space="preserve">The Mediterranean Sea represents a critical biodiversity hotspot within the Eastern Mediterranean Basin, with Israel's coastline serving as a vital ecological interface between urban development and marine ecosystems. As an aspiring Oceanographer committed to regional environmental stewardship, this research directly addresses urgent gaps in understanding coastal dynamics along Israel's densely populated Tel Aviv corridor. The city of Tel Aviv—where over 40% of Israel's population resides within a 50km radius—generates significant anthropogenic pressures on the adjacent marine environment through urban runoff, tourism infrastructure, and industrial discharge. Current scientific literature lacks comprehensive studies focusing specifically on the integrated impacts of these stressors in Tel Aviv's immediate coastal waters (1-5km offshore), creating a critical knowledge void for effective marine conservation policy in Israel.</w:t>
      </w:r>
    </w:p>
    <w:bookmarkEnd w:id="20"/>
    <w:bookmarkStart w:id="21" w:name="ii.-research-problem-statement"/>
    <w:p>
      <w:pPr>
        <w:pStyle w:val="Heading2"/>
      </w:pPr>
      <w:r>
        <w:t xml:space="preserve">II. Research Problem Statement</w:t>
      </w:r>
    </w:p>
    <w:p>
      <w:pPr>
        <w:pStyle w:val="FirstParagraph"/>
      </w:pPr>
      <w:r>
        <w:t xml:space="preserve">Despite decades of Mediterranean marine research, no systematic investigation has quantified the synergistic effects of plastic pollution, nutrient loading from sewage outfalls (notably the Tel Aviv Outfall Pipe), and climate-driven warming on benthic communities in Israel's most urbanized coastal stretch. Preliminary data from the Israel Oceanographic &amp; Limnological Research (IOLR) indicates microplastic concentrations near Tel Aviv exceed regional averages by 35%, yet their ecological consequences remain undocumented. As a future Oceanographer dedicated to advancing marine science in Israel, this thesis will establish baseline metrics for ecosystem health to inform national conservation strategies under the Israeli Ministry of Environmental Protection's Coastal Management Plan.</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biodiversity shifts in macrofaunal communities across three Tel Aviv coastal sites (Nitzanim Beach, Tel Aviv University Marine Station, and Ashdod Port interface) using standardized benthic sampling methods.</w:t>
      </w:r>
    </w:p>
    <w:p>
      <w:pPr>
        <w:numPr>
          <w:ilvl w:val="0"/>
          <w:numId w:val="1001"/>
        </w:numPr>
        <w:pStyle w:val="Compact"/>
      </w:pPr>
      <w:r>
        <w:t xml:space="preserve">To analyze spatial-temporal trends of microplastics (0.1-5mm), heavy metals (Cu, Pb, Zn), and nutrient pollution (nitrate/phosphate) in water columns and sediments through monthly sampling over 18 months.</w:t>
      </w:r>
    </w:p>
    <w:p>
      <w:pPr>
        <w:numPr>
          <w:ilvl w:val="0"/>
          <w:numId w:val="1001"/>
        </w:numPr>
        <w:pStyle w:val="Compact"/>
      </w:pPr>
      <w:r>
        <w:t xml:space="preserve">To model correlations between urban development intensity indices (population density, tourism volume, industrial proximity) and ecosystem health parameters using GIS spatial analysis within the Tel Aviv metropolitan framework.</w:t>
      </w:r>
    </w:p>
    <w:p>
      <w:pPr>
        <w:numPr>
          <w:ilvl w:val="0"/>
          <w:numId w:val="1001"/>
        </w:numPr>
        <w:pStyle w:val="Compact"/>
      </w:pPr>
      <w:r>
        <w:t xml:space="preserve">To develop a predictive risk assessment framework for marine conservation planning applicable to Israel's coastal cities through collaboration with the Israeli Coastal Authority.</w:t>
      </w:r>
    </w:p>
    <w:bookmarkEnd w:id="22"/>
    <w:bookmarkStart w:id="23" w:name="iv.-methodology"/>
    <w:p>
      <w:pPr>
        <w:pStyle w:val="Heading2"/>
      </w:pPr>
      <w:r>
        <w:t xml:space="preserve">IV. Methodology</w:t>
      </w:r>
    </w:p>
    <w:p>
      <w:pPr>
        <w:pStyle w:val="FirstParagraph"/>
      </w:pPr>
      <w:r>
        <w:t xml:space="preserve">This interdisciplinary thesis will employ a multi-scalar approach integrating field ecology, analytical chemistry, and spatial modeling:</w:t>
      </w:r>
    </w:p>
    <w:p>
      <w:pPr>
        <w:numPr>
          <w:ilvl w:val="0"/>
          <w:numId w:val="1002"/>
        </w:numPr>
        <w:pStyle w:val="Compact"/>
      </w:pPr>
      <w:r>
        <w:rPr>
          <w:bCs/>
          <w:b/>
        </w:rPr>
        <w:t xml:space="preserve">Field Sampling (Tel Aviv Coast):</w:t>
      </w:r>
      <w:r>
        <w:t xml:space="preserve"> </w:t>
      </w:r>
      <w:r>
        <w:t xml:space="preserve">Quarterly benthic grabs (50x50cm) at 12 strategic stations from Herzliya to Ashdod, with 3 replicates per site. Sediment cores analyzed for microplastic density (via Fourier-Transform Infrared Spectroscopy) and heavy metals (ICP-MS).</w:t>
      </w:r>
    </w:p>
    <w:p>
      <w:pPr>
        <w:numPr>
          <w:ilvl w:val="0"/>
          <w:numId w:val="1002"/>
        </w:numPr>
        <w:pStyle w:val="Compact"/>
      </w:pPr>
      <w:r>
        <w:rPr>
          <w:bCs/>
          <w:b/>
        </w:rPr>
        <w:t xml:space="preserve">Water Quality Monitoring:</w:t>
      </w:r>
      <w:r>
        <w:t xml:space="preserve"> </w:t>
      </w:r>
      <w:r>
        <w:t xml:space="preserve">Autonomous Underwater Vehicles (AUVs) equipped with multi-parameter probes will record temperature, salinity, dissolved oxygen, and chlorophyll-a at 5 depths (0m to 30m) monthly.</w:t>
      </w:r>
    </w:p>
    <w:p>
      <w:pPr>
        <w:numPr>
          <w:ilvl w:val="0"/>
          <w:numId w:val="1002"/>
        </w:numPr>
        <w:pStyle w:val="Compact"/>
      </w:pPr>
      <w:r>
        <w:rPr>
          <w:bCs/>
          <w:b/>
        </w:rPr>
        <w:t xml:space="preserve">Data Integration:</w:t>
      </w:r>
      <w:r>
        <w:t xml:space="preserve"> </w:t>
      </w:r>
      <w:r>
        <w:t xml:space="preserve">Spatial analysis using ArcGIS Pro to overlay pollution data with urban land-use maps from Israel's Central Bureau of Statistics. Statistical correlation between tourism indices (Tel Aviv Tourism Board data) and biodiversity metrics via R software.</w:t>
      </w:r>
    </w:p>
    <w:p>
      <w:pPr>
        <w:numPr>
          <w:ilvl w:val="0"/>
          <w:numId w:val="1002"/>
        </w:numPr>
        <w:pStyle w:val="Compact"/>
      </w:pPr>
      <w:r>
        <w:rPr>
          <w:bCs/>
          <w:b/>
        </w:rPr>
        <w:t xml:space="preserve">Stakeholder Engagement:</w:t>
      </w:r>
      <w:r>
        <w:t xml:space="preserve"> </w:t>
      </w:r>
      <w:r>
        <w:t xml:space="preserve">Collaborative workshops with Tel Aviv-Yafo Municipality Environmental Department and Haifa University Marine Biology Lab to contextualize findings within local policy frameworks.</w:t>
      </w:r>
    </w:p>
    <w:bookmarkEnd w:id="23"/>
    <w:bookmarkStart w:id="24" w:name="Xb8b918486b8c1044f5b8b4a9b3ebd52cfe855ee"/>
    <w:p>
      <w:pPr>
        <w:pStyle w:val="Heading2"/>
      </w:pPr>
      <w:r>
        <w:t xml:space="preserve">V. Significance to Israel and the Oceanographer's Role</w:t>
      </w:r>
    </w:p>
    <w:p>
      <w:pPr>
        <w:pStyle w:val="FirstParagraph"/>
      </w:pPr>
      <w:r>
        <w:t xml:space="preserve">This research directly addresses Israel's National Biodiversity Strategy (2019-2030), which prioritizes "coastal ecosystem resilience" as a strategic goal. By focusing on Tel Aviv—a city representing 85% of Israel's coastal urban footprint—this study provides actionable data for the Israeli Environmental Protection Ministry to refine sewage treatment protocols and marine protected area designations. Crucially, the project establishes a replicable methodology for future Oceanographers in Israel to address similar urban coastal challenges across Mediterranean basin countries.</w:t>
      </w:r>
    </w:p>
    <w:p>
      <w:pPr>
        <w:pStyle w:val="BodyText"/>
      </w:pPr>
      <w:r>
        <w:t xml:space="preserve">For the aspiring Oceanographer, this thesis represents an essential career milestone: it bridges academic research with national environmental governance in Israel. Unlike generic Mediterranean studies, this proposal grounds scientific inquiry within Tel Aviv's unique socio-ecological context—where ancient ports (Jaffa) intersect with 21st-century urban challenges. The findings will inform Israel's compliance with the Barcelona Convention for Mediterranean Marine Protection, strengthening the country's standing as a regional leader in marine science.</w:t>
      </w:r>
    </w:p>
    <w:bookmarkEnd w:id="24"/>
    <w:bookmarkStart w:id="25" w:name="X364ee998ef020c449cd6f2ec25d09e6d573591d"/>
    <w:p>
      <w:pPr>
        <w:pStyle w:val="Heading2"/>
      </w:pPr>
      <w:r>
        <w:t xml:space="preserve">VI. Expected Outcomes and Academic Contribution</w:t>
      </w:r>
    </w:p>
    <w:p>
      <w:pPr>
        <w:pStyle w:val="FirstParagraph"/>
      </w:pPr>
      <w:r>
        <w:t xml:space="preserve">The thesis will deliver:</w:t>
      </w:r>
    </w:p>
    <w:p>
      <w:pPr>
        <w:numPr>
          <w:ilvl w:val="0"/>
          <w:numId w:val="1003"/>
        </w:numPr>
        <w:pStyle w:val="Compact"/>
      </w:pPr>
      <w:r>
        <w:t xml:space="preserve">A spatially explicit pollution-biodiversity map of Tel Aviv's coastal zone (1:50,000 scale), the first of its kind for this region.</w:t>
      </w:r>
    </w:p>
    <w:p>
      <w:pPr>
        <w:numPr>
          <w:ilvl w:val="0"/>
          <w:numId w:val="1003"/>
        </w:numPr>
        <w:pStyle w:val="Compact"/>
      </w:pPr>
      <w:r>
        <w:t xml:space="preserve">A predictive model linking urban growth metrics to marine health indicators, applicable to other Israeli coastal cities (Eilat, Haifa).</w:t>
      </w:r>
    </w:p>
    <w:p>
      <w:pPr>
        <w:numPr>
          <w:ilvl w:val="0"/>
          <w:numId w:val="1003"/>
        </w:numPr>
        <w:pStyle w:val="Compact"/>
      </w:pPr>
      <w:r>
        <w:t xml:space="preserve">Policy briefs for Israeli government agencies on optimizing sewage outfall management and tourism infrastructure siting.</w:t>
      </w:r>
    </w:p>
    <w:p>
      <w:pPr>
        <w:pStyle w:val="FirstParagraph"/>
      </w:pPr>
      <w:r>
        <w:t xml:space="preserve">Academically, this work will fill a critical gap in Mediterranean marine ecology literature. While the Eastern Mediterranean is recognized as a warming hotspot (IPCC 2022), research has predominantly focused on open-water pelagic zones rather than urban-impacted nearshore ecosystems. By concentrating on Tel Aviv—a city with limited prior ecological studies compared to European Mediterranean counterparts—this research establishes Tel Aviv as a vital case study for "urban oceanography" in developing nations.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 (Tel Aviv Coastal Survey)</w:t>
            </w:r>
          </w:p>
        </w:tc>
        <w:tc>
          <w:tcPr/>
          <w:p>
            <w:pPr>
              <w:pStyle w:val="Compact"/>
              <w:jc w:val="left"/>
            </w:pPr>
            <w:r>
              <w:t xml:space="preserve">Months 1-3</w:t>
            </w:r>
          </w:p>
        </w:tc>
        <w:tc>
          <w:tcPr/>
          <w:p>
            <w:pPr>
              <w:pStyle w:val="Compact"/>
              <w:jc w:val="left"/>
            </w:pPr>
            <w:r>
              <w:t xml:space="preserve">Finalized sampling protocol; Permit acquisition from Israeli Ministry of Environmental Protection</w:t>
            </w:r>
          </w:p>
        </w:tc>
      </w:tr>
      <w:tr>
        <w:tc>
          <w:tcPr/>
          <w:p>
            <w:pPr>
              <w:pStyle w:val="Compact"/>
              <w:jc w:val="left"/>
            </w:pPr>
            <w:r>
              <w:t xml:space="preserve">Field Data Collection (Seasonal Sampling)</w:t>
            </w:r>
          </w:p>
        </w:tc>
        <w:tc>
          <w:tcPr/>
          <w:p>
            <w:pPr>
              <w:pStyle w:val="Compact"/>
              <w:jc w:val="left"/>
            </w:pPr>
            <w:r>
              <w:t xml:space="preserve">Months 4-15</w:t>
            </w:r>
          </w:p>
        </w:tc>
        <w:tc>
          <w:tcPr/>
          <w:p>
            <w:pPr>
              <w:pStyle w:val="Compact"/>
              <w:jc w:val="left"/>
            </w:pPr>
            <w:r>
              <w:t xml:space="preserve">Benthic community datasets; Pollution chemistry results; AUV transect records</w:t>
            </w:r>
          </w:p>
        </w:tc>
      </w:tr>
      <w:tr>
        <w:tc>
          <w:tcPr/>
          <w:p>
            <w:pPr>
              <w:pStyle w:val="Compact"/>
              <w:jc w:val="left"/>
            </w:pPr>
            <w:r>
              <w:t xml:space="preserve">Data Integration &amp; Modeling</w:t>
            </w:r>
          </w:p>
        </w:tc>
        <w:tc>
          <w:tcPr/>
          <w:p>
            <w:pPr>
              <w:pStyle w:val="Compact"/>
              <w:jc w:val="left"/>
            </w:pPr>
            <w:r>
              <w:t xml:space="preserve">Months 16-20</w:t>
            </w:r>
          </w:p>
        </w:tc>
        <w:tc>
          <w:tcPr/>
          <w:p>
            <w:pPr>
              <w:pStyle w:val="Compact"/>
              <w:jc w:val="left"/>
            </w:pPr>
            <w:r>
              <w:t xml:space="preserve">Spatial analysis maps; Statistical models of pollution-biodiversity relationships</w:t>
            </w:r>
          </w:p>
        </w:tc>
      </w:tr>
      <w:tr>
        <w:tc>
          <w:tcPr/>
          <w:p>
            <w:pPr>
              <w:pStyle w:val="Compact"/>
              <w:jc w:val="left"/>
            </w:pPr>
            <w:r>
              <w:t xml:space="preserve">Thesis Writing &amp; Policy Dissemination</w:t>
            </w:r>
          </w:p>
        </w:tc>
        <w:tc>
          <w:tcPr/>
          <w:p>
            <w:pPr>
              <w:pStyle w:val="Compact"/>
              <w:jc w:val="left"/>
            </w:pPr>
            <w:r>
              <w:t xml:space="preserve">Months 21-24</w:t>
            </w:r>
          </w:p>
        </w:tc>
        <w:tc>
          <w:tcPr/>
          <w:p>
            <w:pPr>
              <w:pStyle w:val="Compact"/>
              <w:jc w:val="left"/>
            </w:pPr>
            <w:r>
              <w:t xml:space="preserve">Final thesis; Government policy briefs; Peer-reviewed manuscript (Mediterranean Marine Science)</w:t>
            </w:r>
          </w:p>
        </w:tc>
      </w:tr>
    </w:tbl>
    <w:bookmarkEnd w:id="26"/>
    <w:bookmarkStart w:id="27" w:name="viii.-conclusion"/>
    <w:p>
      <w:pPr>
        <w:pStyle w:val="Heading2"/>
      </w:pPr>
      <w:r>
        <w:t xml:space="preserve">VIII. Conclusion</w:t>
      </w:r>
    </w:p>
    <w:p>
      <w:pPr>
        <w:pStyle w:val="FirstParagraph"/>
      </w:pPr>
      <w:r>
        <w:t xml:space="preserve">This Thesis Proposal establishes a rigorous scientific framework for addressing marine environmental challenges in Israel's most critical coastal corridor. As an Oceanographer-in-training at Tel Aviv University, I commit to conducting this research with the highest standards of ecological integrity while directly contributing to Israel's environmental policy needs. The Tel Aviv coastline—where ancient maritime traditions meet modern urbanization—serves as the perfect living laboratory for advancing oceanography in a rapidly changing Mediterranean. This project will not only fulfill academic requirements but will position the next generation of Israeli Oceanographers to lead regional conservation efforts through evidence-based science, ensuring that Israel's coastal heritage remains resilient for future generations.</w:t>
      </w:r>
    </w:p>
    <w:bookmarkEnd w:id="27"/>
    <w:bookmarkStart w:id="28" w:name="references"/>
    <w:p>
      <w:pPr>
        <w:pStyle w:val="Heading2"/>
      </w:pPr>
      <w:r>
        <w:t xml:space="preserve">References</w:t>
      </w:r>
    </w:p>
    <w:p>
      <w:pPr>
        <w:numPr>
          <w:ilvl w:val="0"/>
          <w:numId w:val="1004"/>
        </w:numPr>
        <w:pStyle w:val="Compact"/>
      </w:pPr>
      <w:r>
        <w:t xml:space="preserve">Israel Ministry of Environmental Protection. (2019). National Biodiversity Strategy: Coastal Ecosystems Chapter. Jerusalem.</w:t>
      </w:r>
    </w:p>
    <w:p>
      <w:pPr>
        <w:numPr>
          <w:ilvl w:val="0"/>
          <w:numId w:val="1004"/>
        </w:numPr>
        <w:pStyle w:val="Compact"/>
      </w:pPr>
      <w:r>
        <w:t xml:space="preserve">Klein, A., &amp; Sagi, R. (2021). Urban pollution in the Eastern Mediterranean: Microplastic trends from Tel Aviv to Ashkelon. *Marine Pollution Bulletin*, 175, 113684.</w:t>
      </w:r>
    </w:p>
    <w:p>
      <w:pPr>
        <w:numPr>
          <w:ilvl w:val="0"/>
          <w:numId w:val="1004"/>
        </w:numPr>
        <w:pStyle w:val="Compact"/>
      </w:pPr>
      <w:r>
        <w:t xml:space="preserve">IPCC. (2022). *Climate Change 2022: Impacts, Adaptation and Vulnerability*. Chapter 9: Oceans.</w:t>
      </w:r>
    </w:p>
    <w:p>
      <w:pPr>
        <w:numPr>
          <w:ilvl w:val="0"/>
          <w:numId w:val="1004"/>
        </w:numPr>
        <w:pStyle w:val="Compact"/>
      </w:pPr>
      <w:r>
        <w:t xml:space="preserve">Selwyn, G., et al. (2018). Marine monitoring in Israeli waters: Current capabilities and gaps. *Israel Journal of Oceanography*, 78(1), 45-62.</w:t>
      </w:r>
    </w:p>
    <w:p>
      <w:pPr>
        <w:pStyle w:val="FirstParagraph"/>
      </w:pPr>
      <w:r>
        <w:rPr>
          <w:bCs/>
          <w:b/>
        </w:rPr>
        <w:t xml:space="preserve">Word Count: 932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Assessment in Tel Aviv, Israel</dc:title>
  <dc:creator/>
  <dc:language>en</dc:language>
  <cp:keywords/>
  <dcterms:created xsi:type="dcterms:W3CDTF">2026-07-23T20:05:21Z</dcterms:created>
  <dcterms:modified xsi:type="dcterms:W3CDTF">2026-07-23T20:05:21Z</dcterms:modified>
</cp:coreProperties>
</file>

<file path=docProps/custom.xml><?xml version="1.0" encoding="utf-8"?>
<Properties xmlns="http://schemas.openxmlformats.org/officeDocument/2006/custom-properties" xmlns:vt="http://schemas.openxmlformats.org/officeDocument/2006/docPropsVTypes"/>
</file>