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Kuwait</w:t>
      </w:r>
      <w:r>
        <w:t xml:space="preserve"> </w:t>
      </w:r>
      <w:r>
        <w:t xml:space="preserve">City</w:t>
      </w:r>
    </w:p>
    <w:bookmarkStart w:id="28" w:name="X9c38043dc0561adc325d7ac02a82fa3ada9bd0a"/>
    <w:p>
      <w:pPr>
        <w:pStyle w:val="Heading1"/>
      </w:pPr>
      <w:r>
        <w:t xml:space="preserve">Thesis Proposal: Advancing Marine Science through Oceanography in Kuwait City, Kuwait</w:t>
      </w:r>
    </w:p>
    <w:bookmarkStart w:id="20" w:name="introduction"/>
    <w:p>
      <w:pPr>
        <w:pStyle w:val="Heading2"/>
      </w:pPr>
      <w:r>
        <w:t xml:space="preserve">1. Introduction</w:t>
      </w:r>
    </w:p>
    <w:p>
      <w:pPr>
        <w:pStyle w:val="FirstParagraph"/>
      </w:pPr>
      <w:r>
        <w:t xml:space="preserve">The Kingdom of Kuwait, situated along the northeastern coast of the Arabian Peninsula within the vital Persian Gulf ecosystem, faces unprecedented environmental challenges demanding specialized scientific attention. As an emerging hub for marine research in the Gulf region, Kuwait City presents a unique and critical laboratory for oceanographic study. This thesis proposal outlines a comprehensive research program titled "Integrated Oceanographic Assessment of Kuwaiti Coastal Waters: Ecological Resilience and Sustainable Resource Management," positioning the role of the</w:t>
      </w:r>
      <w:r>
        <w:t xml:space="preserve"> </w:t>
      </w:r>
      <w:r>
        <w:rPr>
          <w:bCs/>
          <w:b/>
        </w:rPr>
        <w:t xml:space="preserve">Oceanographer</w:t>
      </w:r>
      <w:r>
        <w:t xml:space="preserve"> </w:t>
      </w:r>
      <w:r>
        <w:t xml:space="preserve">as central to addressing Kuwait's marine environmental imperatives. With rapid coastal development, industrial expansion, and climate change impacts converging in our waters, this research directly responds to national priorities outlined in Kuwait Vision 2035 for environmental stewardship.</w:t>
      </w:r>
    </w:p>
    <w:bookmarkEnd w:id="20"/>
    <w:bookmarkStart w:id="21" w:name="problem-statement"/>
    <w:p>
      <w:pPr>
        <w:pStyle w:val="Heading2"/>
      </w:pPr>
      <w:r>
        <w:t xml:space="preserve">2. Problem Statement</w:t>
      </w:r>
    </w:p>
    <w:p>
      <w:pPr>
        <w:pStyle w:val="FirstParagraph"/>
      </w:pPr>
      <w:r>
        <w:t xml:space="preserve">Kuwait City's marine environment is experiencing severe stressors including oil spills from adjacent maritime traffic, thermal discharges from power plants, plastic pollution accumulation, and eutrophication from urban runoff. Current monitoring efforts remain fragmented across governmental agencies without cohesive scientific integration. The absence of a dedicated</w:t>
      </w:r>
      <w:r>
        <w:t xml:space="preserve"> </w:t>
      </w:r>
      <w:r>
        <w:rPr>
          <w:bCs/>
          <w:b/>
        </w:rPr>
        <w:t xml:space="preserve">Oceanographer</w:t>
      </w:r>
      <w:r>
        <w:t xml:space="preserve"> </w:t>
      </w:r>
      <w:r>
        <w:t xml:space="preserve">framework within Kuwait's primary environmental institutions has hindered predictive modeling capabilities and adaptive management strategies. Consequently, critical gaps persist in understanding how these stressors interact with Kuwait's unique marine biodiversity—particularly coral ecosystems and migratory fish species—and their implications for fisheries, coastal infrastructure, and public health. This research gap directly undermines Kuwait's ability to implement science-based marine conservation policies in</w:t>
      </w:r>
      <w:r>
        <w:t xml:space="preserve"> </w:t>
      </w:r>
      <w:r>
        <w:rPr>
          <w:bCs/>
          <w:b/>
        </w:rPr>
        <w:t xml:space="preserve">Kuwait City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establish a baseline dataset of physical (temperature, salinity), chemical (nutrients, pollutants), and biological (plankton, benthic communities) parameters across 10 strategic sites in Kuwait City's coastal waters.</w:t>
      </w:r>
    </w:p>
    <w:p>
      <w:pPr>
        <w:numPr>
          <w:ilvl w:val="0"/>
          <w:numId w:val="1001"/>
        </w:numPr>
        <w:pStyle w:val="Compact"/>
      </w:pPr>
      <w:r>
        <w:t xml:space="preserve">To develop predictive models assessing the cumulative impact of urban expansion and industrial activities on Kuwaiti marine ecosystems using advanced remote sensing and in-situ data fusion techniques.</w:t>
      </w:r>
    </w:p>
    <w:p>
      <w:pPr>
        <w:numPr>
          <w:ilvl w:val="0"/>
          <w:numId w:val="1001"/>
        </w:numPr>
        <w:pStyle w:val="Compact"/>
      </w:pPr>
      <w:r>
        <w:t xml:space="preserve">To evaluate the resilience of key species (e.g., Gulf coral, Penaeid shrimp) to compound stressors through controlled laboratory experiments and field observations.</w:t>
      </w:r>
    </w:p>
    <w:p>
      <w:pPr>
        <w:numPr>
          <w:ilvl w:val="0"/>
          <w:numId w:val="1001"/>
        </w:numPr>
        <w:pStyle w:val="Compact"/>
      </w:pPr>
      <w:r>
        <w:t xml:space="preserve">To co-develop evidence-based management recommendations with the Kuwait Environmental Public Authority and Ministry of Environment for integrated coastal zone planning in</w:t>
      </w:r>
      <w:r>
        <w:t xml:space="preserve"> </w:t>
      </w:r>
      <w:r>
        <w:rPr>
          <w:bCs/>
          <w:b/>
        </w:rPr>
        <w:t xml:space="preserve">Kuwait City</w:t>
      </w:r>
      <w:r>
        <w:t xml:space="preserve">.</w:t>
      </w:r>
    </w:p>
    <w:bookmarkEnd w:id="22"/>
    <w:bookmarkStart w:id="23" w:name="Xe3176d805882e5eb931596b8709a3499d434b28"/>
    <w:p>
      <w:pPr>
        <w:pStyle w:val="Heading2"/>
      </w:pPr>
      <w:r>
        <w:t xml:space="preserve">4. Literature Review: Contextualizing Kuwait's Marine Research Needs</w:t>
      </w:r>
    </w:p>
    <w:p>
      <w:pPr>
        <w:pStyle w:val="FirstParagraph"/>
      </w:pPr>
      <w:r>
        <w:t xml:space="preserve">Existing Gulf-wide studies (Al-Sarawi et al., 2019; Al-Rumhi et al., 2021) highlight significant knowledge gaps regarding Kuwait-specific oceanographic processes. While regional research often focuses on oil spill impacts, few studies integrate socio-economic factors with ecological monitoring—a critical oversight for a nation dependent on marine resources. The role of the</w:t>
      </w:r>
      <w:r>
        <w:t xml:space="preserve"> </w:t>
      </w:r>
      <w:r>
        <w:rPr>
          <w:bCs/>
          <w:b/>
        </w:rPr>
        <w:t xml:space="preserve">Oceanographer</w:t>
      </w:r>
      <w:r>
        <w:t xml:space="preserve"> </w:t>
      </w:r>
      <w:r>
        <w:t xml:space="preserve">in Kuwait has historically been confined to basic data collection without advanced analytical synthesis, contrasting with global best practices where oceanographers drive policy through interdisciplinary collaboration. Notably, the absence of a national oceanographic research center in</w:t>
      </w:r>
      <w:r>
        <w:t xml:space="preserve"> </w:t>
      </w:r>
      <w:r>
        <w:rPr>
          <w:bCs/>
          <w:b/>
        </w:rPr>
        <w:t xml:space="preserve">Kuwait City</w:t>
      </w:r>
      <w:r>
        <w:t xml:space="preserve"> </w:t>
      </w:r>
      <w:r>
        <w:t xml:space="preserve">limits capacity building for future marine scientists, perpetuating dependency on foreign expertise. This proposal directly addresses these deficiencies by embedding the</w:t>
      </w:r>
      <w:r>
        <w:t xml:space="preserve"> </w:t>
      </w:r>
      <w:r>
        <w:rPr>
          <w:bCs/>
          <w:b/>
        </w:rPr>
        <w:t xml:space="preserve">Thesis Proposal</w:t>
      </w:r>
      <w:r>
        <w:t xml:space="preserve"> </w:t>
      </w:r>
      <w:r>
        <w:t xml:space="preserve">within Kuwait's strategic development framework.</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iCs/>
          <w:i/>
        </w:rPr>
        <w:t xml:space="preserve">Field Surveys:</w:t>
      </w:r>
      <w:r>
        <w:t xml:space="preserve"> </w:t>
      </w:r>
      <w:r>
        <w:t xml:space="preserve">Monthly sampling across Kuwait City's coastline using a research vessel equipped with CTD sensors, water samplers, and sediment corers (n=40 sites).</w:t>
      </w:r>
    </w:p>
    <w:p>
      <w:pPr>
        <w:numPr>
          <w:ilvl w:val="0"/>
          <w:numId w:val="1002"/>
        </w:numPr>
        <w:pStyle w:val="Compact"/>
      </w:pPr>
      <w:r>
        <w:rPr>
          <w:iCs/>
          <w:i/>
        </w:rPr>
        <w:t xml:space="preserve">Laboratory Analysis:</w:t>
      </w:r>
      <w:r>
        <w:t xml:space="preserve"> </w:t>
      </w:r>
      <w:r>
        <w:t xml:space="preserve">Nutrient assays (HPLC), pollutant screening (GC-MS), and species identification via eDNA metabarcoding.</w:t>
      </w:r>
    </w:p>
    <w:p>
      <w:pPr>
        <w:numPr>
          <w:ilvl w:val="0"/>
          <w:numId w:val="1002"/>
        </w:numPr>
        <w:pStyle w:val="Compact"/>
      </w:pPr>
      <w:r>
        <w:rPr>
          <w:iCs/>
          <w:i/>
        </w:rPr>
        <w:t xml:space="preserve">Modeling:</w:t>
      </w:r>
      <w:r>
        <w:t xml:space="preserve"> </w:t>
      </w:r>
      <w:r>
        <w:t xml:space="preserve">Coupling satellite data (Sentinel-2, MODIS) with in-situ measurements using machine learning algorithms to forecast ecosystem changes under climate scenarios.</w:t>
      </w:r>
    </w:p>
    <w:p>
      <w:pPr>
        <w:numPr>
          <w:ilvl w:val="0"/>
          <w:numId w:val="1002"/>
        </w:numPr>
        <w:pStyle w:val="Compact"/>
      </w:pPr>
      <w:r>
        <w:rPr>
          <w:iCs/>
          <w:i/>
        </w:rPr>
        <w:t xml:space="preserve">Stakeholder Engagement:</w:t>
      </w:r>
      <w:r>
        <w:t xml:space="preserve"> </w:t>
      </w:r>
      <w:r>
        <w:t xml:space="preserve">Workshops with Kuwaiti fisheries cooperatives, port authorities, and environmental NGOs to co-design management protocols.</w:t>
      </w:r>
    </w:p>
    <w:p>
      <w:pPr>
        <w:pStyle w:val="FirstParagraph"/>
      </w:pPr>
      <w:r>
        <w:t xml:space="preserve">All data will be integrated into a Kuwait-specific marine GIS platform for real-time public access—a first for the nation. This methodology ensures the</w:t>
      </w:r>
      <w:r>
        <w:t xml:space="preserve"> </w:t>
      </w:r>
      <w:r>
        <w:rPr>
          <w:bCs/>
          <w:b/>
        </w:rPr>
        <w:t xml:space="preserve">Thesis Proposal</w:t>
      </w:r>
      <w:r>
        <w:t xml:space="preserve"> </w:t>
      </w:r>
      <w:r>
        <w:t xml:space="preserve">delivers actionable science directly applicable to Kuwait City's governance needs.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comprehensive digital atlas of Kuwait City's marine environment, filling a critical data void.</w:t>
      </w:r>
    </w:p>
    <w:p>
      <w:pPr>
        <w:numPr>
          <w:ilvl w:val="0"/>
          <w:numId w:val="1003"/>
        </w:numPr>
        <w:pStyle w:val="Compact"/>
      </w:pPr>
      <w:r>
        <w:t xml:space="preserve">A predictive vulnerability index for key ecosystems under climate change (e.g., "Kuwait Marine Resilience Scorecard").</w:t>
      </w:r>
    </w:p>
    <w:p>
      <w:pPr>
        <w:numPr>
          <w:ilvl w:val="0"/>
          <w:numId w:val="1003"/>
        </w:numPr>
        <w:pStyle w:val="Compact"/>
      </w:pPr>
      <w:r>
        <w:t xml:space="preserve">Policy briefs for the Ministry of Environment to revise coastal development regulations.</w:t>
      </w:r>
    </w:p>
    <w:p>
      <w:pPr>
        <w:numPr>
          <w:ilvl w:val="0"/>
          <w:numId w:val="1003"/>
        </w:numPr>
        <w:pStyle w:val="Compact"/>
      </w:pPr>
      <w:r>
        <w:t xml:space="preserve">Training frameworks for Kuwaiti students to develop homegrown oceanographic expertise—addressing the current deficit in local</w:t>
      </w:r>
      <w:r>
        <w:t xml:space="preserve"> </w:t>
      </w:r>
      <w:r>
        <w:rPr>
          <w:bCs/>
          <w:b/>
        </w:rPr>
        <w:t xml:space="preserve">Oceanographer</w:t>
      </w:r>
      <w:r>
        <w:t xml:space="preserve"> </w:t>
      </w:r>
      <w:r>
        <w:t xml:space="preserve">talent.</w:t>
      </w:r>
    </w:p>
    <w:p>
      <w:pPr>
        <w:pStyle w:val="FirstParagraph"/>
      </w:pPr>
      <w:r>
        <w:t xml:space="preserve">The significance extends beyond academia: By demonstrating how oceanography informs sustainable blue economy growth, this work supports Kuwait's economic diversification goals while protecting its natural heritage. Crucially, it positions</w:t>
      </w:r>
      <w:r>
        <w:t xml:space="preserve"> </w:t>
      </w:r>
      <w:r>
        <w:rPr>
          <w:bCs/>
          <w:b/>
        </w:rPr>
        <w:t xml:space="preserve">Kuwait City</w:t>
      </w:r>
      <w:r>
        <w:t xml:space="preserve"> </w:t>
      </w:r>
      <w:r>
        <w:t xml:space="preserve">as a leader in regional marine science—a strategic advantage for attracting international research partnerships and funding.</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Site Selection</w:t>
      </w:r>
    </w:p>
    <w:p>
      <w:pPr>
        <w:pStyle w:val="BodyText"/>
      </w:pPr>
      <w:r>
        <w:t xml:space="preserve">1-3</w:t>
      </w:r>
    </w:p>
    <w:p>
      <w:pPr>
        <w:pStyle w:val="BodyText"/>
      </w:pPr>
      <w:r>
        <w:t xml:space="preserve">Sampling Protocol Report for Kuwait City Waters</w:t>
      </w:r>
    </w:p>
    <w:p>
      <w:pPr>
        <w:pStyle w:val="BodyText"/>
      </w:pPr>
      <w:r>
        <w:t xml:space="preserve">Data Collection &amp; Baseline Assessment</w:t>
      </w:r>
    </w:p>
    <w:p>
      <w:pPr>
        <w:pStyle w:val="BodyText"/>
      </w:pPr>
      <w:r>
        <w:t xml:space="preserve">4-9</w:t>
      </w:r>
    </w:p>
    <w:p>
      <w:pPr>
        <w:pStyle w:val="BodyText"/>
      </w:pPr>
      <w:r>
        <w:t xml:space="preserve">National Marine Health Database (Initial Release)</w:t>
      </w:r>
    </w:p>
    <w:p>
      <w:pPr>
        <w:pStyle w:val="BodyText"/>
      </w:pPr>
      <w:r>
        <w:t xml:space="preserve">Model Development &amp; Validation</w:t>
      </w:r>
    </w:p>
    <w:p>
      <w:pPr>
        <w:pStyle w:val="BodyText"/>
      </w:pPr>
      <w:r>
        <w:t xml:space="preserve">10-14</w:t>
      </w:r>
    </w:p>
    <w:p>
      <w:pPr>
        <w:pStyle w:val="BodyText"/>
      </w:pPr>
      <w:r>
        <w:t xml:space="preserve">Predictive Ecosystem Vulnerability Models</w:t>
      </w:r>
    </w:p>
    <w:p>
      <w:pPr>
        <w:pStyle w:val="BodyText"/>
      </w:pPr>
      <w:r>
        <w:t xml:space="preserve">Final Report, Policy Recommendations &amp; Capacity Building Program (Month 18)</w:t>
      </w:r>
    </w:p>
    <w:bookmarkEnd w:id="26"/>
    <w:bookmarkStart w:id="27" w:name="X35d81eedfc1085b615cf76ad9e8c94638feb8f9"/>
    <w:p>
      <w:pPr>
        <w:pStyle w:val="Heading2"/>
      </w:pPr>
      <w:r>
        <w:t xml:space="preserve">8. Conclusion: A New Era for Oceanography in Kuwait City</w:t>
      </w:r>
    </w:p>
    <w:p>
      <w:pPr>
        <w:pStyle w:val="FirstParagraph"/>
      </w:pPr>
      <w:r>
        <w:t xml:space="preserve">This</w:t>
      </w:r>
      <w:r>
        <w:t xml:space="preserve"> </w:t>
      </w:r>
      <w:r>
        <w:rPr>
          <w:bCs/>
          <w:b/>
        </w:rPr>
        <w:t xml:space="preserve">Thesis Proposal</w:t>
      </w:r>
      <w:r>
        <w:t xml:space="preserve"> </w:t>
      </w:r>
      <w:r>
        <w:t xml:space="preserve">transcends academic exercise to become a catalyst for Kuwait's environmental sovereignty. It elevates the profession of the</w:t>
      </w:r>
      <w:r>
        <w:t xml:space="preserve"> </w:t>
      </w:r>
      <w:r>
        <w:rPr>
          <w:bCs/>
          <w:b/>
        </w:rPr>
        <w:t xml:space="preserve">Oceanographer</w:t>
      </w:r>
      <w:r>
        <w:t xml:space="preserve"> </w:t>
      </w:r>
      <w:r>
        <w:t xml:space="preserve">from data collector to strategic decision-maker, directly supporting national priorities through science-driven coastal management. By anchoring research in the unique challenges of</w:t>
      </w:r>
      <w:r>
        <w:t xml:space="preserve"> </w:t>
      </w:r>
      <w:r>
        <w:rPr>
          <w:bCs/>
          <w:b/>
        </w:rPr>
        <w:t xml:space="preserve">Kuwait City</w:t>
      </w:r>
      <w:r>
        <w:t xml:space="preserve">'s marine environment—from its bustling port infrastructure to fragile mangrove habitats—this project establishes a replicable model for Gulf nations facing similar pressures. The outcomes will provide Kuwait with the scientific foundation necessary to balance economic development with ecological preservation, ensuring that our waters remain resilient for generations. This is not merely a study; it is an investment in Kuwait's future as an ocean-conscious nation where the</w:t>
      </w:r>
      <w:r>
        <w:t xml:space="preserve"> </w:t>
      </w:r>
      <w:r>
        <w:rPr>
          <w:bCs/>
          <w:b/>
        </w:rPr>
        <w:t xml:space="preserve">Thesis Proposal</w:t>
      </w:r>
      <w:r>
        <w:t xml:space="preserve"> </w:t>
      </w:r>
      <w:r>
        <w:t xml:space="preserve">becomes the blueprint for sustainable marine stewardship.</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Kuwait City</dc:title>
  <dc:creator/>
  <dc:language>en</dc:language>
  <cp:keywords/>
  <dcterms:created xsi:type="dcterms:W3CDTF">2026-07-19T18:20:35Z</dcterms:created>
  <dcterms:modified xsi:type="dcterms:W3CDTF">2026-07-19T18:20:35Z</dcterms:modified>
</cp:coreProperties>
</file>

<file path=docProps/custom.xml><?xml version="1.0" encoding="utf-8"?>
<Properties xmlns="http://schemas.openxmlformats.org/officeDocument/2006/custom-properties" xmlns:vt="http://schemas.openxmlformats.org/officeDocument/2006/docPropsVTypes"/>
</file>