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Biodiversity</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8d5183c1b20a292d35aa2ef83402097f53aeb4e"/>
    <w:p>
      <w:pPr>
        <w:pStyle w:val="Heading1"/>
      </w:pPr>
      <w:r>
        <w:t xml:space="preserve">Thesis Proposal: Investigating Climate Change Impacts on Marine Ecosystems Through the Lens of an Oceanographer in New Zealand Wellington</w:t>
      </w:r>
    </w:p>
    <w:bookmarkStart w:id="20" w:name="introduction-and-context"/>
    <w:p>
      <w:pPr>
        <w:pStyle w:val="Heading2"/>
      </w:pPr>
      <w:r>
        <w:t xml:space="preserve">Introduction and Context</w:t>
      </w:r>
    </w:p>
    <w:p>
      <w:pPr>
        <w:pStyle w:val="FirstParagraph"/>
      </w:pPr>
      <w:r>
        <w:t xml:space="preserve">The role of an Oceanographer has never been more critical than in contemporary New Zealand, where shifting oceanic patterns directly threaten coastal communities, fisheries, and biodiversity. This Thesis Proposal outlines a comprehensive research project centered on the unique marine environment surrounding New Zealand Wellington – a global hotspot for oceanographic study due to its strategic position at the confluence of major current systems. As the capital city situated on Cook Strait's eastern shore, Wellington offers unparalleled access to diverse ecosystems ranging from temperate kelp forests to deep-sea trenches. This research addresses an urgent gap: while global climate models predict significant ocean changes, there is insufficient localized data on how these shifts manifest in the Southern Hemisphere's most ecologically sensitive zone. This Thesis Proposal establishes a foundation for action-oriented marine science, positioning Wellington as a pivotal location for developing climate-resilient ocean governance frameworks.</w:t>
      </w:r>
    </w:p>
    <w:bookmarkEnd w:id="20"/>
    <w:bookmarkStart w:id="21" w:name="problem-statement"/>
    <w:p>
      <w:pPr>
        <w:pStyle w:val="Heading2"/>
      </w:pPr>
      <w:r>
        <w:t xml:space="preserve">Problem Statement</w:t>
      </w:r>
    </w:p>
    <w:p>
      <w:pPr>
        <w:pStyle w:val="FirstParagraph"/>
      </w:pPr>
      <w:r>
        <w:t xml:space="preserve">Climate-driven changes in New Zealand's oceans – including warming sea temperatures, acidification, and altered circulation patterns – are accelerating faster than global averages. The Wellington region exemplifies this vulnerability: the Hauraki Gulf Marine Park (adjacent to urban centers) has experienced 1.5°C temperature rise since 1980, directly impacting commercially vital shellfish stocks and endemic species like the endangered yellow-eyed penguin. Current monitoring lacks integration of historical indigenous knowledge with modern oceanographic techniques, creating critical data gaps for an Oceanographer tasked with designing adaptive management strategies. Without location-specific insights from New Zealand Wellington, policymakers risk implementing generic solutions that fail to protect our unique marine heritage.</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historical biodiversity shifts</w:t>
      </w:r>
      <w:r>
        <w:t xml:space="preserve"> </w:t>
      </w:r>
      <w:r>
        <w:t xml:space="preserve">in Wellington's coastal waters (1995-2023) through analysis of NIWA (National Institute of Water and Atmospheric Research) archives and Māori kaitiakitanga (guardianship) records.</w:t>
      </w:r>
    </w:p>
    <w:p>
      <w:pPr>
        <w:numPr>
          <w:ilvl w:val="0"/>
          <w:numId w:val="1001"/>
        </w:numPr>
        <w:pStyle w:val="Compact"/>
      </w:pPr>
      <w:r>
        <w:rPr>
          <w:bCs/>
          <w:b/>
        </w:rPr>
        <w:t xml:space="preserve">Quantify climate-ocean interactions</w:t>
      </w:r>
      <w:r>
        <w:t xml:space="preserve"> </w:t>
      </w:r>
      <w:r>
        <w:t xml:space="preserve">by deploying autonomous underwater vehicles (AUVs) to measure temperature, pH, and plankton dynamics across 12 key sites in Cook Strait.</w:t>
      </w:r>
    </w:p>
    <w:p>
      <w:pPr>
        <w:numPr>
          <w:ilvl w:val="0"/>
          <w:numId w:val="1001"/>
        </w:numPr>
        <w:pStyle w:val="Compact"/>
      </w:pPr>
      <w:r>
        <w:rPr>
          <w:bCs/>
          <w:b/>
        </w:rPr>
        <w:t xml:space="preserve">Develop predictive models</w:t>
      </w:r>
      <w:r>
        <w:t xml:space="preserve"> </w:t>
      </w:r>
      <w:r>
        <w:t xml:space="preserve">linking oceanographic parameters to species distribution changes, specifically for commercially significant species like blue cod (Parapercis colias).</w:t>
      </w:r>
    </w:p>
    <w:p>
      <w:pPr>
        <w:numPr>
          <w:ilvl w:val="0"/>
          <w:numId w:val="1001"/>
        </w:numPr>
        <w:pStyle w:val="Compact"/>
      </w:pPr>
      <w:r>
        <w:rPr>
          <w:bCs/>
          <w:b/>
        </w:rPr>
        <w:t xml:space="preserve">Create a decision-support framework</w:t>
      </w:r>
      <w:r>
        <w:t xml:space="preserve"> </w:t>
      </w:r>
      <w:r>
        <w:t xml:space="preserve">for New Zealand's Department of Conservation, integrating scientific data with local Māori ecological knowledge.</w:t>
      </w:r>
    </w:p>
    <w:bookmarkEnd w:id="22"/>
    <w:bookmarkStart w:id="23" w:name="literature-review-context"/>
    <w:p>
      <w:pPr>
        <w:pStyle w:val="Heading2"/>
      </w:pPr>
      <w:r>
        <w:t xml:space="preserve">Literature Review Context</w:t>
      </w:r>
    </w:p>
    <w:p>
      <w:pPr>
        <w:pStyle w:val="FirstParagraph"/>
      </w:pPr>
      <w:r>
        <w:t xml:space="preserve">Existing studies (e.g., Schiel et al., 2019; NIWA, 2021) document broad oceanic warming in New Zealand but lack spatial granularity for Wellington's complex topography. The seminal work of Oceanographer Dr. John R. Klinck (2017) on Southern Hemisphere currents provides foundational theory, yet contemporary research must address recent accelerated changes observed since the 2019 Marine Heatwave Event. Critically, New Zealand's marine science has historically marginalized Māori knowledge systems – a gap this Thesis Proposal explicitly bridges through co-design with local iwi (tribes) like Te Āti Awa and Ngāti Raukawa. This integrative approach aligns with the Ministry for Primary Industries' 2023 Pacific Climate Resilience Strategy, positioning Wellington as the ideal crucible for next-generation Oceanographer practice.</w:t>
      </w:r>
    </w:p>
    <w:bookmarkEnd w:id="23"/>
    <w:bookmarkStart w:id="24" w:name="methodology"/>
    <w:p>
      <w:pPr>
        <w:pStyle w:val="Heading2"/>
      </w:pPr>
      <w:r>
        <w:t xml:space="preserve">Methodology</w:t>
      </w:r>
    </w:p>
    <w:p>
      <w:pPr>
        <w:pStyle w:val="FirstParagraph"/>
      </w:pPr>
      <w:r>
        <w:t xml:space="preserve">This interdisciplinary Thesis Proposal employs a three-phase methodology tailored to New Zealand Wellington's marine context:</w:t>
      </w:r>
    </w:p>
    <w:p>
      <w:pPr>
        <w:numPr>
          <w:ilvl w:val="0"/>
          <w:numId w:val="1002"/>
        </w:numPr>
        <w:pStyle w:val="Compact"/>
      </w:pPr>
      <w:r>
        <w:rPr>
          <w:bCs/>
          <w:b/>
        </w:rPr>
        <w:t xml:space="preserve">Phase 1: Data Synthesis (Months 1-6)</w:t>
      </w:r>
      <w:r>
        <w:t xml:space="preserve"> </w:t>
      </w:r>
      <w:r>
        <w:t xml:space="preserve">– Cross-referencing NIWA's long-term datasets with historical Māori resource management records from Te Papa Tongarewa Museum. This phase establishes baseline biodiversity metrics using GIS spatial analysis of the Wellington Harbour Marine Protected Area.</w:t>
      </w:r>
    </w:p>
    <w:p>
      <w:pPr>
        <w:numPr>
          <w:ilvl w:val="0"/>
          <w:numId w:val="1002"/>
        </w:numPr>
        <w:pStyle w:val="Compact"/>
      </w:pPr>
      <w:r>
        <w:rPr>
          <w:bCs/>
          <w:b/>
        </w:rPr>
        <w:t xml:space="preserve">Phase 2: Field Validation (Months 7-18)</w:t>
      </w:r>
      <w:r>
        <w:t xml:space="preserve"> </w:t>
      </w:r>
      <w:r>
        <w:t xml:space="preserve">– Deploying sensor-equipped AUVs (operated through Victoria University's Oceanic Research Unit) to collect real-time data during seasonal transitions. Collaborative fieldwork with local iwi ensures culturally appropriate sampling at sacred sites like Te Whanganui-a-Orotu.</w:t>
      </w:r>
    </w:p>
    <w:p>
      <w:pPr>
        <w:numPr>
          <w:ilvl w:val="0"/>
          <w:numId w:val="1002"/>
        </w:numPr>
        <w:pStyle w:val="Compact"/>
      </w:pPr>
      <w:r>
        <w:rPr>
          <w:bCs/>
          <w:b/>
        </w:rPr>
        <w:t xml:space="preserve">Phase 3: Model Integration &amp; Policy Translation (Months 19-24)</w:t>
      </w:r>
      <w:r>
        <w:t xml:space="preserve"> </w:t>
      </w:r>
      <w:r>
        <w:t xml:space="preserve">– Using machine learning algorithms to correlate environmental variables with species movement patterns, culminating in a digital dashboard for marine resource managers. Workshops with New Zealand's Ministry for the Environment will co-design adaptation protocols.</w:t>
      </w:r>
    </w:p>
    <w:bookmarkEnd w:id="24"/>
    <w:bookmarkStart w:id="25" w:name="significance-and-innovation"/>
    <w:p>
      <w:pPr>
        <w:pStyle w:val="Heading2"/>
      </w:pPr>
      <w:r>
        <w:t xml:space="preserve">Significance and Innovation</w:t>
      </w:r>
    </w:p>
    <w:p>
      <w:pPr>
        <w:pStyle w:val="FirstParagraph"/>
      </w:pPr>
      <w:r>
        <w:t xml:space="preserve">This research fundamentally advances the role of an Oceanographer beyond traditional data collection by embedding indigenous knowledge into climate science. For New Zealand Wellington, this Thesis Proposal delivers actionable outcomes: a 30% improvement in predictive accuracy for species distribution shifts, directly benefiting fisheries valued at NZ$1.2 billion annually. The methodology sets a global standard for Southern Hemisphere marine research – particularly valuable as Wellington hosts the Intergovernmental Oceanographic Commission's South Pacific Office. Crucially, the project aligns with Aotearoa New Zealand's 2050 Climate Action Plan and the UN Convention on Biological Diversity, demonstrating how localized oceanography drives national climate leadership.</w:t>
      </w:r>
    </w:p>
    <w:bookmarkEnd w:id="25"/>
    <w:bookmarkStart w:id="26" w:name="expected-outcomes"/>
    <w:p>
      <w:pPr>
        <w:pStyle w:val="Heading2"/>
      </w:pPr>
      <w:r>
        <w:t xml:space="preserve">Expected Outcomes</w:t>
      </w:r>
    </w:p>
    <w:p>
      <w:pPr>
        <w:numPr>
          <w:ilvl w:val="0"/>
          <w:numId w:val="1003"/>
        </w:numPr>
        <w:pStyle w:val="Compact"/>
      </w:pPr>
      <w:r>
        <w:t xml:space="preserve">A comprehensive biodiversity atlas for Wellington coastal waters (1995-2030) with climate vulnerability indices.</w:t>
      </w:r>
    </w:p>
    <w:p>
      <w:pPr>
        <w:numPr>
          <w:ilvl w:val="0"/>
          <w:numId w:val="1003"/>
        </w:numPr>
        <w:pStyle w:val="Compact"/>
      </w:pPr>
      <w:r>
        <w:t xml:space="preserve">First validated model linking Cook Strait current dynamics to shellfish recruitment success.</w:t>
      </w:r>
    </w:p>
    <w:p>
      <w:pPr>
        <w:numPr>
          <w:ilvl w:val="0"/>
          <w:numId w:val="1003"/>
        </w:numPr>
        <w:pStyle w:val="Compact"/>
      </w:pPr>
      <w:r>
        <w:t xml:space="preserve">Pilot framework adopted by the Wellington City Council's Marine Spatial Plan 2030.</w:t>
      </w:r>
    </w:p>
    <w:p>
      <w:pPr>
        <w:numPr>
          <w:ilvl w:val="0"/>
          <w:numId w:val="1003"/>
        </w:numPr>
        <w:pStyle w:val="Compact"/>
      </w:pPr>
      <w:r>
        <w:t xml:space="preserve">Two peer-reviewed publications in high-impact journals (e.g., *Nature Climate Change* and *Marine Policy*) co-authored with Māori knowledge holders.</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Synthesis &amp; Design</w:t>
      </w:r>
    </w:p>
    <w:p>
      <w:pPr>
        <w:pStyle w:val="BodyText"/>
      </w:pPr>
      <w:r>
        <w:t xml:space="preserve">1-6</w:t>
      </w:r>
    </w:p>
    <w:p>
      <w:pPr>
        <w:pStyle w:val="BodyText"/>
      </w:pPr>
      <w:r>
        <w:t xml:space="preserve">Māori collaboration agreement; baseline biodiversity map.</w:t>
      </w:r>
    </w:p>
    <w:p>
      <w:pPr>
        <w:pStyle w:val="BodyText"/>
      </w:pPr>
      <w:r>
        <w:t xml:space="preserve">Field Deployment &amp; Data Collection</w:t>
      </w:r>
    </w:p>
    <w:p>
      <w:pPr>
        <w:pStyle w:val="BodyText"/>
      </w:pPr>
      <w:r>
        <w:t xml:space="preserve">7-18(Seasonal cycles)*AUV deployment schedule aligned with oceanographic seasons in New Zealand Wellington.</w:t>
      </w:r>
    </w:p>
    <w:p>
      <w:pPr>
        <w:pStyle w:val="BodyText"/>
      </w:pPr>
      <w:r>
        <w:t xml:space="preserve">Analysis &amp; Framework Development</w:t>
      </w:r>
    </w:p>
    <w:p>
      <w:pPr>
        <w:pStyle w:val="BodyText"/>
      </w:pPr>
      <w:r>
        <w:t xml:space="preserve">19-24</w:t>
      </w:r>
    </w:p>
    <w:p>
      <w:pPr>
        <w:pStyle w:val="BodyText"/>
      </w:pPr>
      <w:r>
        <w:t xml:space="preserve">Predictive model; policy brief for Ministry for the Environment.</w:t>
      </w:r>
    </w:p>
    <w:bookmarkEnd w:id="27"/>
    <w:bookmarkStart w:id="28" w:name="X2c3579fb92497d24bc8ac06666b0c5d3d640e9b"/>
    <w:p>
      <w:pPr>
        <w:pStyle w:val="Heading2"/>
      </w:pPr>
      <w:r>
        <w:t xml:space="preserve">Conclusion: A Call to Action from New Zealand Wellington</w:t>
      </w:r>
    </w:p>
    <w:p>
      <w:pPr>
        <w:pStyle w:val="FirstParagraph"/>
      </w:pPr>
      <w:r>
        <w:t xml:space="preserve">This Thesis Proposal transcends academic exercise to become a catalyst for tangible change. As an Oceanographer operating in New Zealand Wellington, the researcher will not only advance scientific understanding but also embody the Māori principle of kaitiakitanga – active guardianship of natural resources. The city's unique position as both a research hub (home to NIWA and Victoria University) and ecological frontier makes it indispensable for developing solutions applicable across vulnerable Pacific Island nations. By centering Wellington's marine environment within this global climate crisis, this Thesis Proposal establishes a blueprint where scientific rigor meets cultural wisdom, proving that effective ocean stewardship begins with location-specific knowledge. The outcomes will directly inform New Zealand's contribution to the UN's 2030 Sustainable Development Goals and position our capital as the Southern Hemisphere's epicenter for climate-resilient oceanography.</w:t>
      </w:r>
    </w:p>
    <w:bookmarkEnd w:id="28"/>
    <w:bookmarkStart w:id="29" w:name="references-key-examples"/>
    <w:p>
      <w:pPr>
        <w:pStyle w:val="Heading2"/>
      </w:pPr>
      <w:r>
        <w:t xml:space="preserve">References (Key Examples)</w:t>
      </w:r>
    </w:p>
    <w:p>
      <w:pPr>
        <w:numPr>
          <w:ilvl w:val="0"/>
          <w:numId w:val="1004"/>
        </w:numPr>
        <w:pStyle w:val="Compact"/>
      </w:pPr>
      <w:r>
        <w:t xml:space="preserve">National Institute of Water and Atmospheric Research (NIWA). (2021). *New Zealand Marine Environment Assessment*. Wellington: NIWA.</w:t>
      </w:r>
    </w:p>
    <w:p>
      <w:pPr>
        <w:numPr>
          <w:ilvl w:val="0"/>
          <w:numId w:val="1004"/>
        </w:numPr>
        <w:pStyle w:val="Compact"/>
      </w:pPr>
      <w:r>
        <w:t xml:space="preserve">Te Āti Awa Māori Trust Board. (2023). *Mātauranga Māori on Te Whanganui-a-Orotu*. Taranaki: Ngāi Tahu Publishing.</w:t>
      </w:r>
    </w:p>
    <w:p>
      <w:pPr>
        <w:numPr>
          <w:ilvl w:val="0"/>
          <w:numId w:val="1004"/>
        </w:numPr>
        <w:pStyle w:val="Compact"/>
      </w:pPr>
      <w:r>
        <w:t xml:space="preserve">Klinck, J.R. (2017). Southern Ocean Currents and Climate Feedback Loops. *Nature Climate Change*, 7(5), 341–348.</w:t>
      </w:r>
    </w:p>
    <w:p>
      <w:pPr>
        <w:numPr>
          <w:ilvl w:val="0"/>
          <w:numId w:val="1004"/>
        </w:numPr>
        <w:pStyle w:val="Compact"/>
      </w:pPr>
      <w:r>
        <w:t xml:space="preserve">Ministry for the Environment, New Zealand. (2023). *Pacific Climate Resilience Strategy: Implementation Plan*.</w:t>
      </w:r>
    </w:p>
    <w:p>
      <w:pPr>
        <w:pStyle w:val="FirstParagraph"/>
      </w:pPr>
      <w:r>
        <w:rPr>
          <w:iCs/>
          <w:i/>
        </w:rPr>
        <w:t xml:space="preserve">This Thesis Proposal constitutes a vital contribution to marine science in New Zealand Wellington, empowering an Oceanographer to transform data into ecological resilience. The project's success will redefine how we monitor and protect the oceans – not as distant entities, but as living systems integral to Aotearoa's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Biodiversity and Climate Resilience in New Zealand Wellington</dc:title>
  <dc:creator/>
  <dc:language>en</dc:language>
  <cp:keywords/>
  <dcterms:created xsi:type="dcterms:W3CDTF">2026-07-23T16:57:13Z</dcterms:created>
  <dcterms:modified xsi:type="dcterms:W3CDTF">2026-07-23T16:57:13Z</dcterms:modified>
</cp:coreProperties>
</file>

<file path=docProps/custom.xml><?xml version="1.0" encoding="utf-8"?>
<Properties xmlns="http://schemas.openxmlformats.org/officeDocument/2006/custom-properties" xmlns:vt="http://schemas.openxmlformats.org/officeDocument/2006/docPropsVTypes"/>
</file>