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b832da3f19ee9a5b2dfb839779e5eb5f23ad8f1"/>
    <w:p>
      <w:pPr>
        <w:pStyle w:val="Heading1"/>
      </w:pPr>
      <w:r>
        <w:t xml:space="preserve">Thesis Proposal: Strategic Oceanographic Research for Sustainable Coastal Development in Saudi Arabia Riyadh</w:t>
      </w:r>
    </w:p>
    <w:p>
      <w:pPr>
        <w:pStyle w:val="FirstParagraph"/>
      </w:pPr>
      <w:r>
        <w:t xml:space="preserve">This Thesis Proposal outlines a critical research initiative for a future Oceanographer to address the evolving marine science needs of</w:t>
      </w:r>
      <w:r>
        <w:t xml:space="preserve"> </w:t>
      </w:r>
      <w:r>
        <w:rPr>
          <w:bCs/>
          <w:b/>
        </w:rPr>
        <w:t xml:space="preserve">Saudi Arabia Riyadh</w:t>
      </w:r>
      <w:r>
        <w:t xml:space="preserve">, the nation's political and administrative heart. While Riyadh is landlocked, its strategic position as the capital makes it uniquely positioned to drive national marine policy through integrated coastal zone management, climate resilience planning, and scientific capacity building. This research directly supports Saudi Vision 2030's objectives for economic diversification and environmental sustainability by establishing Riyadh as a hub for oceanographic innovation serving both the Red Sea and Arabian Gulf coasts.</w:t>
      </w:r>
    </w:p>
    <w:bookmarkStart w:id="20" w:name="Xe037012256f425fc5c4daa6d6a63f4a03fc2d1a"/>
    <w:p>
      <w:pPr>
        <w:pStyle w:val="Heading2"/>
      </w:pPr>
      <w:r>
        <w:t xml:space="preserve">Problem Statement: The Strategic Gap in Saudi Marine Science</w:t>
      </w:r>
    </w:p>
    <w:p>
      <w:pPr>
        <w:pStyle w:val="FirstParagraph"/>
      </w:pPr>
      <w:r>
        <w:rPr>
          <w:bCs/>
          <w:b/>
        </w:rPr>
        <w:t xml:space="preserve">Saudi Arabia Riyadh</w:t>
      </w:r>
      <w:r>
        <w:t xml:space="preserve"> </w:t>
      </w:r>
      <w:r>
        <w:t xml:space="preserve">faces unprecedented coastal development challenges driven by mega-projects like NEOM, Red Sea Project, and Qiddiya. Despite possessing 2,400 km of coastline with rich marine biodiversity and potential for renewable energy (tidal/wave), the kingdom currently lacks a centralized oceanographic research infrastructure aligned with national priorities. Most marine studies remain fragmented—conducted by foreign institutions or coastal entities without strategic integration into Riyadh's policy-making ecosystem. This disconnect creates critical risks: unmanaged coastal urbanization threatening coral reefs, inadequate climate adaptation strategies for tourism hubs, and missed opportunities in blue economy sectors (aquaculture, marine biotechnology). The absence of a locally trained</w:t>
      </w:r>
      <w:r>
        <w:t xml:space="preserve"> </w:t>
      </w:r>
      <w:r>
        <w:rPr>
          <w:bCs/>
          <w:b/>
        </w:rPr>
        <w:t xml:space="preserve">Oceanographer</w:t>
      </w:r>
      <w:r>
        <w:t xml:space="preserve"> </w:t>
      </w:r>
      <w:r>
        <w:t xml:space="preserve">network based in the capital impedes evidence-based decision-making for Saudi Arabia's most valuable natural assets.</w:t>
      </w:r>
    </w:p>
    <w:p>
      <w:pPr>
        <w:pStyle w:val="BodyText"/>
      </w:pPr>
      <w:r>
        <w:rPr>
          <w:bCs/>
          <w:b/>
        </w:rPr>
        <w:t xml:space="preserve">This Thesis Proposal addresses the core need: Establishing Riyadh as the national command center for oceanographic research to enable data-driven coastal governance across Saudi Arabia. The proposed research will create a framework where an Oceanographer in Riyadh coordinates scientific analysis of marine data from remote sensors, satellite imagery, and field campaigns—translating complex oceanic patterns into actionable policy for the kingdom's development agenda.</w:t>
      </w:r>
    </w:p>
    <w:bookmarkEnd w:id="20"/>
    <w:bookmarkStart w:id="21" w:name="Xef1566c64828a1cc48d9df6ded851aad8f89d53"/>
    <w:p>
      <w:pPr>
        <w:pStyle w:val="Heading2"/>
      </w:pPr>
      <w:r>
        <w:t xml:space="preserve">Research Objectives: Bridging Riyadh and the Sea</w:t>
      </w:r>
    </w:p>
    <w:p>
      <w:pPr>
        <w:numPr>
          <w:ilvl w:val="0"/>
          <w:numId w:val="1001"/>
        </w:numPr>
        <w:pStyle w:val="Compact"/>
      </w:pPr>
      <w:r>
        <w:rPr>
          <w:bCs/>
          <w:b/>
        </w:rPr>
        <w:t xml:space="preserve">Develop a National Oceanographic Data Integration Platform</w:t>
      </w:r>
      <w:r>
        <w:t xml:space="preserve">: Create a Riyadh-based system aggregating real-time data from Red Sea and Arabian Gulf monitoring stations (e.g., King Abdullah University of Science and Technology data) to predict coastal erosion, sea temperature anomalies, and pollution hotspots critical for Vision 2030 projects.</w:t>
      </w:r>
    </w:p>
    <w:p>
      <w:pPr>
        <w:numPr>
          <w:ilvl w:val="0"/>
          <w:numId w:val="1001"/>
        </w:numPr>
        <w:pStyle w:val="Compact"/>
      </w:pPr>
      <w:r>
        <w:rPr>
          <w:bCs/>
          <w:b/>
        </w:rPr>
        <w:t xml:space="preserve">Assess Climate Vulnerability of Coastal Mega-Projects</w:t>
      </w:r>
      <w:r>
        <w:t xml:space="preserve">: Quantify how rising sea levels and ocean acidification (using IPCC models adapted to Saudi waters) impact NEOM’s infrastructure timeline, using Riyadh as the analytical hub for cross-ministerial risk assessment.</w:t>
      </w:r>
    </w:p>
    <w:p>
      <w:pPr>
        <w:numPr>
          <w:ilvl w:val="0"/>
          <w:numId w:val="1001"/>
        </w:numPr>
        <w:pStyle w:val="Compact"/>
      </w:pPr>
      <w:r>
        <w:rPr>
          <w:bCs/>
          <w:b/>
        </w:rPr>
        <w:t xml:space="preserve">Design a Riyadh-Centric Marine Capacity Framework</w:t>
      </w:r>
      <w:r>
        <w:t xml:space="preserve">: Propose training curricula for Saudi Oceanographers at King Saud University and Prince Sultan University, emphasizing applied skills in coastal GIS, marine policy translation, and climate modeling—addressing the current shortage of locally trained experts.</w:t>
      </w:r>
    </w:p>
    <w:p>
      <w:pPr>
        <w:numPr>
          <w:ilvl w:val="0"/>
          <w:numId w:val="1001"/>
        </w:numPr>
        <w:pStyle w:val="Compact"/>
      </w:pPr>
      <w:r>
        <w:rPr>
          <w:bCs/>
          <w:b/>
        </w:rPr>
        <w:t xml:space="preserve">Map Blue Economy Potential Zones</w:t>
      </w:r>
      <w:r>
        <w:t xml:space="preserve">: Identify high-potential areas for sustainable aquaculture and bioprospecting along Saudi coasts using satellite data analysis, with findings directly informing Riyadh’s Economic Development Ministry.</w:t>
      </w:r>
    </w:p>
    <w:bookmarkEnd w:id="21"/>
    <w:bookmarkStart w:id="22" w:name="X289ac11e9c9719b839f2dad786b8dba2c66604a"/>
    <w:p>
      <w:pPr>
        <w:pStyle w:val="Heading2"/>
      </w:pPr>
      <w:r>
        <w:t xml:space="preserve">Methodology: Leveraging Riyadh's Strategic Advantage</w:t>
      </w:r>
    </w:p>
    <w:p>
      <w:pPr>
        <w:pStyle w:val="FirstParagraph"/>
      </w:pPr>
      <w:r>
        <w:t xml:space="preserve">The research will employ a mixed-methods approach centered in</w:t>
      </w:r>
      <w:r>
        <w:t xml:space="preserve"> </w:t>
      </w:r>
      <w:r>
        <w:rPr>
          <w:bCs/>
          <w:b/>
        </w:rPr>
        <w:t xml:space="preserve">Riyadh</w:t>
      </w:r>
      <w:r>
        <w:t xml:space="preserve">, recognizing the city's role as Saudi Arabia’s administrative nucleus. Phase 1 involves collaborative data mining with the National Center for Meteorology (NCM), Ministry of Environment, Water, and Agriculture (MEWA), and coastal universities. Phase 2 deploys remote sensing analysis using NASA/ESA satellite data to model oceanic conditions across all Saudi coasts. Crucially, this</w:t>
      </w:r>
      <w:r>
        <w:t xml:space="preserve"> </w:t>
      </w:r>
      <w:r>
        <w:rPr>
          <w:bCs/>
          <w:b/>
        </w:rPr>
        <w:t xml:space="preserve">Thesis Proposal</w:t>
      </w:r>
      <w:r>
        <w:t xml:space="preserve"> </w:t>
      </w:r>
      <w:r>
        <w:t xml:space="preserve">emphasizes the Oceanographer's role in Riyadh as a "translator" of complex marine science into policy briefs for government entities—such as converting thermal imaging data into recommendations for coastal construction permits. Field validation will occur through partnerships with marine research centers in Jeddah and Dammam, ensuring Riyadh-based analysis remains grounded in local conditions.</w:t>
      </w:r>
    </w:p>
    <w:bookmarkEnd w:id="22"/>
    <w:bookmarkStart w:id="23" w:name="X2d3190fd3658817b1b9e6a32bd238586f2c9ace"/>
    <w:p>
      <w:pPr>
        <w:pStyle w:val="Heading2"/>
      </w:pPr>
      <w:r>
        <w:t xml:space="preserve">Significance: Why Riyadh Must Lead Marine Science</w:t>
      </w:r>
    </w:p>
    <w:p>
      <w:pPr>
        <w:pStyle w:val="FirstParagraph"/>
      </w:pPr>
      <w:r>
        <w:t xml:space="preserve">This work transcends academic inquiry to deliver tangible national value. A</w:t>
      </w:r>
      <w:r>
        <w:t xml:space="preserve"> </w:t>
      </w:r>
      <w:r>
        <w:rPr>
          <w:bCs/>
          <w:b/>
        </w:rPr>
        <w:t xml:space="preserve">Oceanographer</w:t>
      </w:r>
      <w:r>
        <w:t xml:space="preserve"> </w:t>
      </w:r>
      <w:r>
        <w:t xml:space="preserve">based in</w:t>
      </w:r>
      <w:r>
        <w:t xml:space="preserve"> </w:t>
      </w:r>
      <w:r>
        <w:rPr>
          <w:bCs/>
          <w:b/>
        </w:rPr>
        <w:t xml:space="preserve">Saudi Arabia Riyadh</w:t>
      </w:r>
      <w:r>
        <w:t xml:space="preserve"> </w:t>
      </w:r>
      <w:r>
        <w:t xml:space="preserve">will directly contribute to:</w:t>
      </w:r>
    </w:p>
    <w:p>
      <w:pPr>
        <w:numPr>
          <w:ilvl w:val="0"/>
          <w:numId w:val="1002"/>
        </w:numPr>
        <w:pStyle w:val="Compact"/>
      </w:pPr>
      <w:r>
        <w:rPr>
          <w:bCs/>
          <w:b/>
        </w:rPr>
        <w:t xml:space="preserve">Vision 2030 Alignment</w:t>
      </w:r>
      <w:r>
        <w:t xml:space="preserve">: Providing scientific backing for sustainable tourism (e.g., Red Sea coral conservation) and renewable energy (wave power potential mapping), supporting the kingdom's goal of reducing oil dependency.</w:t>
      </w:r>
    </w:p>
    <w:p>
      <w:pPr>
        <w:numPr>
          <w:ilvl w:val="0"/>
          <w:numId w:val="1002"/>
        </w:numPr>
        <w:pStyle w:val="Compact"/>
      </w:pPr>
      <w:r>
        <w:rPr>
          <w:bCs/>
          <w:b/>
        </w:rPr>
        <w:t xml:space="preserve">Climate Resilience</w:t>
      </w:r>
      <w:r>
        <w:t xml:space="preserve">: Enabling preemptive adaptation strategies for coastal cities like Jeddah, where 50% of infrastructure faces high flood risk from sea-level rise (per IPCC SROCC).</w:t>
      </w:r>
    </w:p>
    <w:p>
      <w:pPr>
        <w:numPr>
          <w:ilvl w:val="0"/>
          <w:numId w:val="1002"/>
        </w:numPr>
        <w:pStyle w:val="Compact"/>
      </w:pPr>
      <w:r>
        <w:rPr>
          <w:bCs/>
          <w:b/>
        </w:rPr>
        <w:t xml:space="preserve">Economic Diversification</w:t>
      </w:r>
      <w:r>
        <w:t xml:space="preserve">: Catalyzing the blue economy through data-driven investment in marine biotechnology (e.g., coral-derived pharmaceuticals) and sustainable aquaculture, projected to generate $4.8B for Saudi Arabia by 2030.</w:t>
      </w:r>
    </w:p>
    <w:p>
      <w:pPr>
        <w:numPr>
          <w:ilvl w:val="0"/>
          <w:numId w:val="1002"/>
        </w:numPr>
        <w:pStyle w:val="Compact"/>
      </w:pPr>
      <w:r>
        <w:rPr>
          <w:bCs/>
          <w:b/>
        </w:rPr>
        <w:t xml:space="preserve">National Capacity Building</w:t>
      </w:r>
      <w:r>
        <w:t xml:space="preserve">: Creating a replicable model for Riyadh-based oceanographic leadership, moving beyond foreign-led studies to self-sufficient scientific governance.</w:t>
      </w:r>
    </w:p>
    <w:bookmarkEnd w:id="23"/>
    <w:bookmarkStart w:id="24" w:name="expected-outcomes-and-timeline"/>
    <w:p>
      <w:pPr>
        <w:pStyle w:val="Heading2"/>
      </w:pPr>
      <w:r>
        <w:t xml:space="preserve">Expected Outcomes and Timeline</w:t>
      </w:r>
    </w:p>
    <w:p>
      <w:pPr>
        <w:pStyle w:val="FirstParagraph"/>
      </w:pPr>
      <w:r>
        <w:t xml:space="preserve">The Thesis will produce three deliverables: (1) A validated data integration framework operational by Month 10; (2) A policy toolkit for coastal project approval standards, presented to Saudi Arabia’s Council of Ministers; and (3) A curriculum blueprint for Oceanographer training programs at Riyadh universities. The research timeline includes: Months 1-3 (data mapping), Months 4-6 (modeling climate impacts), Months 7-9 (policy integration workshops in Riyadh), and Month 10+ (national dissemination).</w:t>
      </w:r>
    </w:p>
    <w:bookmarkEnd w:id="24"/>
    <w:bookmarkStart w:id="25" w:name="Xdf8290bc1c544503bd691513747531427e1363e"/>
    <w:p>
      <w:pPr>
        <w:pStyle w:val="Heading2"/>
      </w:pPr>
      <w:r>
        <w:t xml:space="preserve">Conclusion: Oceanography as National Strategy</w:t>
      </w:r>
    </w:p>
    <w:p>
      <w:pPr>
        <w:pStyle w:val="FirstParagraph"/>
      </w:pPr>
      <w:r>
        <w:rPr>
          <w:bCs/>
          <w:b/>
        </w:rPr>
        <w:t xml:space="preserve">This Thesis Proposal positions the Oceanographer not as a remote specialist, but as a strategic asset for</w:t>
      </w:r>
      <w:r>
        <w:rPr>
          <w:bCs/>
          <w:b/>
        </w:rPr>
        <w:t xml:space="preserve"> </w:t>
      </w:r>
      <w:r>
        <w:rPr>
          <w:bCs/>
          <w:b/>
          <w:bCs/>
          <w:b/>
        </w:rPr>
        <w:t xml:space="preserve">Saudi Arabia Riyadh</w:t>
      </w:r>
      <w:r>
        <w:rPr>
          <w:bCs/>
          <w:b/>
        </w:rPr>
        <w:t xml:space="preserve">. In a nation prioritizing coastal development on an unprecedented scale, oceanographic expertise must be anchored in the capital to ensure scientific rigor underpins Vision 2030’s execution. The proposed research closes the critical gap between marine ecosystems and national decision-making—a role uniquely suited for an Oceanographer operating from Riyadh’s center of influence. By establishing this nexus, Saudi Arabia can transition from passive coastal stewardship to proactive oceanic innovation, securing its marine heritage while advancing economic and environmental prosperity. This is not merely a thesis; it is the foundation for Saudi Arabia's maritime future.</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Saudi Arabia Riyadh</dc:title>
  <dc:creator/>
  <dc:language>en</dc:language>
  <cp:keywords/>
  <dcterms:created xsi:type="dcterms:W3CDTF">2025-12-11T10:34:33Z</dcterms:created>
  <dcterms:modified xsi:type="dcterms:W3CDTF">2025-12-11T10:34:33Z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