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Freshwater</w:t>
      </w:r>
      <w:r>
        <w:t xml:space="preserve"> </w:t>
      </w:r>
      <w:r>
        <w:t xml:space="preserve">Systems</w:t>
      </w:r>
      <w:r>
        <w:t xml:space="preserve"> </w:t>
      </w:r>
      <w:r>
        <w:t xml:space="preserve">with</w:t>
      </w:r>
      <w:r>
        <w:t xml:space="preserve"> </w:t>
      </w:r>
      <w:r>
        <w:t xml:space="preserve">Chicago</w:t>
      </w:r>
      <w:r>
        <w:t xml:space="preserve"> </w:t>
      </w:r>
      <w:r>
        <w:t xml:space="preserve">as</w:t>
      </w:r>
      <w:r>
        <w:t xml:space="preserve"> </w:t>
      </w:r>
      <w:r>
        <w:t xml:space="preserve">a</w:t>
      </w:r>
      <w:r>
        <w:t xml:space="preserve"> </w:t>
      </w:r>
      <w:r>
        <w:t xml:space="preserve">Hub</w:t>
      </w:r>
    </w:p>
    <w:bookmarkStart w:id="29" w:name="X370a396f5a1559f9c310f9a7289feba8cb98337"/>
    <w:p>
      <w:pPr>
        <w:pStyle w:val="Heading1"/>
      </w:pPr>
      <w:r>
        <w:t xml:space="preserve">Thesis Proposal: Advancing Oceanographic Science Through Freshwater Systems Research in the United States, Centered on Chicago</w:t>
      </w:r>
    </w:p>
    <w:bookmarkStart w:id="20" w:name="i.-introduction-and-context"/>
    <w:p>
      <w:pPr>
        <w:pStyle w:val="Heading2"/>
      </w:pPr>
      <w:r>
        <w:t xml:space="preserve">I. Introduction and Context</w:t>
      </w:r>
    </w:p>
    <w:p>
      <w:pPr>
        <w:pStyle w:val="FirstParagraph"/>
      </w:pPr>
      <w:r>
        <w:t xml:space="preserve">As a burgeoning field within marine sciences, oceanography traditionally focuses on coastal and open-sea environments. However, the United States faces increasingly complex challenges in freshwater systems that demand oceanographic methodologies. This thesis proposal establishes Chicago—despite its inland location—as a strategic hub for innovative oceanographic research through the lens of the Great Lakes ecosystem. The city's unique position as a gateway to Lake Michigan, coupled with its world-class academic institutions like the University of Chicago and Northwestern University, creates an unparalleled environment for advancing oceanographic science in freshwater contexts. This research bridges terrestrial and marine sciences, addressing critical environmental issues while leveraging Chicago's infrastructure as a proving ground for oceanographic techniques applicable to global water systems.</w:t>
      </w:r>
    </w:p>
    <w:bookmarkEnd w:id="20"/>
    <w:bookmarkStart w:id="21" w:name="ii.-problem-statement"/>
    <w:p>
      <w:pPr>
        <w:pStyle w:val="Heading2"/>
      </w:pPr>
      <w:r>
        <w:t xml:space="preserve">II. Problem Statement</w:t>
      </w:r>
    </w:p>
    <w:p>
      <w:pPr>
        <w:pStyle w:val="FirstParagraph"/>
      </w:pPr>
      <w:r>
        <w:t xml:space="preserve">Current oceanographic frameworks largely ignore the ecological and physical parallels between marine environments and large freshwater systems. The Great Lakes, representing 20% of the world's surface freshwater, face accelerating threats from climate change, invasive species (e.g., quagga mussels), nutrient pollution, and industrial runoff—issues demanding oceanographic-scale analysis. Yet Chicago’s academic community lacks a coordinated framework to translate coastal oceanography techniques to inland water systems. This gap hinders comprehensive environmental management in the U.S., particularly as freshwater ecosystems mirror marine challenges on accelerated timescales. Without adapting oceanographic tools to Great Lakes research, policymakers and scientists operate with fragmented data, risking ineffective responses to regional water crises.</w:t>
      </w:r>
    </w:p>
    <w:bookmarkEnd w:id="21"/>
    <w:bookmarkStart w:id="22" w:name="iii.-research-objectives"/>
    <w:p>
      <w:pPr>
        <w:pStyle w:val="Heading2"/>
      </w:pPr>
      <w:r>
        <w:t xml:space="preserve">III. Research Objectives</w:t>
      </w:r>
    </w:p>
    <w:p>
      <w:pPr>
        <w:pStyle w:val="FirstParagraph"/>
      </w:pPr>
      <w:r>
        <w:t xml:space="preserve">This thesis proposes three interconnected objectives:</w:t>
      </w:r>
    </w:p>
    <w:p>
      <w:pPr>
        <w:numPr>
          <w:ilvl w:val="0"/>
          <w:numId w:val="1001"/>
        </w:numPr>
        <w:pStyle w:val="Compact"/>
      </w:pPr>
      <w:r>
        <w:rPr>
          <w:bCs/>
          <w:b/>
        </w:rPr>
        <w:t xml:space="preserve">Develop a freshwater-focused oceanographic methodology</w:t>
      </w:r>
      <w:r>
        <w:t xml:space="preserve">: Adapting established marine techniques (e.g., satellite remote sensing, CTD profiling, and computational fluid dynamics) to Great Lakes hydrodynamics with Chicago as the operational base.</w:t>
      </w:r>
    </w:p>
    <w:p>
      <w:pPr>
        <w:numPr>
          <w:ilvl w:val="0"/>
          <w:numId w:val="1001"/>
        </w:numPr>
        <w:pStyle w:val="Compact"/>
      </w:pPr>
      <w:r>
        <w:rPr>
          <w:bCs/>
          <w:b/>
        </w:rPr>
        <w:t xml:space="preserve">Evaluate climate change impacts on freshwater biogeochemistry</w:t>
      </w:r>
      <w:r>
        <w:t xml:space="preserve">: Analyzing temperature stratification, oxygen depletion, and carbon cycling in Lake Michigan using data from Chicago’s monitoring network (e.g., NOAA’s Great Lakes Environmental Research Laboratory).</w:t>
      </w:r>
    </w:p>
    <w:p>
      <w:pPr>
        <w:numPr>
          <w:ilvl w:val="0"/>
          <w:numId w:val="1001"/>
        </w:numPr>
        <w:pStyle w:val="Compact"/>
      </w:pPr>
      <w:r>
        <w:rPr>
          <w:bCs/>
          <w:b/>
        </w:rPr>
        <w:t xml:space="preserve">Establish Chicago as a national hub for cross-disciplinary water research</w:t>
      </w:r>
      <w:r>
        <w:t xml:space="preserve">: Creating a replicable model for inland cities to lead oceanographic innovation through partnerships with institutions like the Field Museum, Illinois-Indiana Sea Grant, and Chicago Department of Water Management.</w:t>
      </w:r>
    </w:p>
    <w:bookmarkEnd w:id="22"/>
    <w:bookmarkStart w:id="23" w:name="Xb153b2bdc00356d231bdfebff0739bb40bd5b3b"/>
    <w:p>
      <w:pPr>
        <w:pStyle w:val="Heading2"/>
      </w:pPr>
      <w:r>
        <w:t xml:space="preserve">IV. Literature Review: Bridging the Ocean-Freshwater Divide</w:t>
      </w:r>
    </w:p>
    <w:p>
      <w:pPr>
        <w:pStyle w:val="FirstParagraph"/>
      </w:pPr>
      <w:r>
        <w:t xml:space="preserve">Existing research (e.g., studies by the Great Lakes Commission and NOAA) highlights physical similarities between lakes and oceans—both exhibit thermohaline circulation, wave dynamics, and ecosystem interdependence. However, as noted in *Limnology and Oceanography* (2021), freshwater systems remain underserved by oceanographic training programs. Crucially, Chicago’s academic infrastructure fills this void: The University of Chicago’s Department of the Geophysical Sciences offers expertise in fluid dynamics applicable to lake stratification, while Northwestern’s Center for Water Research provides bioanalytical capabilities. This proposal integrates these resources to pioneer a new subfield:</w:t>
      </w:r>
      <w:r>
        <w:t xml:space="preserve"> </w:t>
      </w:r>
      <w:r>
        <w:rPr>
          <w:iCs/>
          <w:i/>
        </w:rPr>
        <w:t xml:space="preserve">inland oceanography</w:t>
      </w:r>
      <w:r>
        <w:t xml:space="preserve">. Unlike coastal-focused studies (e.g., Scripps Institution of Oceanography), our framework addresses the unique pressures of enclosed freshwater systems using Chicago’s urban scale as a laboratory.</w:t>
      </w:r>
    </w:p>
    <w:bookmarkEnd w:id="23"/>
    <w:bookmarkStart w:id="24" w:name="v.-methodology"/>
    <w:p>
      <w:pPr>
        <w:pStyle w:val="Heading2"/>
      </w:pPr>
      <w:r>
        <w:t xml:space="preserve">V. Methodology</w:t>
      </w:r>
    </w:p>
    <w:p>
      <w:pPr>
        <w:pStyle w:val="FirstParagraph"/>
      </w:pPr>
      <w:r>
        <w:t xml:space="preserve">The research employs a three-pronged approach:</w:t>
      </w:r>
    </w:p>
    <w:p>
      <w:pPr>
        <w:numPr>
          <w:ilvl w:val="0"/>
          <w:numId w:val="1002"/>
        </w:numPr>
        <w:pStyle w:val="Compact"/>
      </w:pPr>
      <w:r>
        <w:rPr>
          <w:bCs/>
          <w:b/>
        </w:rPr>
        <w:t xml:space="preserve">Fieldwork &amp; Data Synthesis</w:t>
      </w:r>
      <w:r>
        <w:t xml:space="preserve">: Deploying autonomous underwater vehicles (AUVs) along Chicago’s Lake Michigan shoreline to collect salinity, temperature, and plankton data. This data will be integrated with existing NOAA datasets from the Great Lakes Observing System.</w:t>
      </w:r>
    </w:p>
    <w:p>
      <w:pPr>
        <w:numPr>
          <w:ilvl w:val="0"/>
          <w:numId w:val="1002"/>
        </w:numPr>
        <w:pStyle w:val="Compact"/>
      </w:pPr>
      <w:r>
        <w:rPr>
          <w:bCs/>
          <w:b/>
        </w:rPr>
        <w:t xml:space="preserve">Modeling &amp; Simulation</w:t>
      </w:r>
      <w:r>
        <w:t xml:space="preserve">: Using Chicago-based supercomputing resources (e.g., Argonne National Laboratory’s computing clusters) to model nutrient runoff from the Chicago River into Lake Michigan, simulating scenarios of extreme weather events.</w:t>
      </w:r>
    </w:p>
    <w:p>
      <w:pPr>
        <w:numPr>
          <w:ilvl w:val="0"/>
          <w:numId w:val="1002"/>
        </w:numPr>
        <w:pStyle w:val="Compact"/>
      </w:pPr>
      <w:r>
        <w:rPr>
          <w:bCs/>
          <w:b/>
        </w:rPr>
        <w:t xml:space="preserve">Stakeholder Integration</w:t>
      </w:r>
      <w:r>
        <w:t xml:space="preserve">: Collaborating with the Illinois Environmental Protection Agency and local communities to co-design research questions addressing real-world concerns like beach closures and drinking water safety.</w:t>
      </w:r>
    </w:p>
    <w:p>
      <w:pPr>
        <w:pStyle w:val="FirstParagraph"/>
      </w:pPr>
      <w:r>
        <w:t xml:space="preserve">All fieldwork will comply with U.S. EPA protocols, ensuring data validity for national policy applications.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w:t>
      </w:r>
    </w:p>
    <w:p>
      <w:pPr>
        <w:numPr>
          <w:ilvl w:val="0"/>
          <w:numId w:val="1003"/>
        </w:numPr>
        <w:pStyle w:val="Compact"/>
      </w:pPr>
      <w:r>
        <w:rPr>
          <w:bCs/>
          <w:b/>
        </w:rPr>
        <w:t xml:space="preserve">A validated methodology framework</w:t>
      </w:r>
      <w:r>
        <w:t xml:space="preserve"> </w:t>
      </w:r>
      <w:r>
        <w:t xml:space="preserve">for applying oceanographic tools to freshwater systems—directly benefiting agencies managing 14,000 U.S. inland water bodies.</w:t>
      </w:r>
    </w:p>
    <w:p>
      <w:pPr>
        <w:numPr>
          <w:ilvl w:val="0"/>
          <w:numId w:val="1003"/>
        </w:numPr>
        <w:pStyle w:val="Compact"/>
      </w:pPr>
      <w:r>
        <w:rPr>
          <w:bCs/>
          <w:b/>
        </w:rPr>
        <w:t xml:space="preserve">Predictive models</w:t>
      </w:r>
      <w:r>
        <w:t xml:space="preserve"> </w:t>
      </w:r>
      <w:r>
        <w:t xml:space="preserve">identifying climate-vulnerable zones in the Great Lakes by 2050, informing Chicago’s $2 billion "Water Management Strategy" initiative.</w:t>
      </w:r>
    </w:p>
    <w:p>
      <w:pPr>
        <w:numPr>
          <w:ilvl w:val="0"/>
          <w:numId w:val="1003"/>
        </w:numPr>
        <w:pStyle w:val="Compact"/>
      </w:pPr>
      <w:r>
        <w:rPr>
          <w:bCs/>
          <w:b/>
        </w:rPr>
        <w:t xml:space="preserve">A national training pipeline</w:t>
      </w:r>
      <w:r>
        <w:t xml:space="preserve">: Establishing Chicago as a hub for oceanographic certifications tailored to freshwater systems through partnerships with the National Oceanic and Atmospheric Administration (NOAA) and the University of Illinois Extension.</w:t>
      </w:r>
    </w:p>
    <w:p>
      <w:pPr>
        <w:pStyle w:val="FirstParagraph"/>
      </w:pPr>
      <w:r>
        <w:t xml:space="preserve">Significantly, this work positions Chicago—not just coastal cities—as central to U.S. water science leadership. As climate change intensifies freshwater stress across America’s interior, our models will provide actionable intelligence for regions from the Mississippi River Basin to Lake Tahoe, directly supporting the Biden Administration’s "Water Resilience" agenda.</w:t>
      </w:r>
    </w:p>
    <w:bookmarkEnd w:id="25"/>
    <w:bookmarkStart w:id="26" w:name="vii.-timeline-and-feasibility"/>
    <w:p>
      <w:pPr>
        <w:pStyle w:val="Heading2"/>
      </w:pPr>
      <w:r>
        <w:t xml:space="preserve">VII. Timeline and Feasibility</w:t>
      </w:r>
    </w:p>
    <w:p>
      <w:pPr>
        <w:pStyle w:val="FirstParagraph"/>
      </w:pPr>
      <w:r>
        <w:t xml:space="preserve">With Chicago’s academic infrastructure already aligned (e.g., NOAA’s Great Lakes lab on campus), implementation is highly feasible:</w:t>
      </w:r>
    </w:p>
    <w:p>
      <w:pPr>
        <w:numPr>
          <w:ilvl w:val="0"/>
          <w:numId w:val="1004"/>
        </w:numPr>
        <w:pStyle w:val="Compact"/>
      </w:pPr>
      <w:r>
        <w:rPr>
          <w:iCs/>
          <w:i/>
        </w:rPr>
        <w:t xml:space="preserve">Months 1-6</w:t>
      </w:r>
      <w:r>
        <w:t xml:space="preserve">: Data integration, AUV calibration at the University of Chicago Marine Laboratory (on Lake Michigan).</w:t>
      </w:r>
    </w:p>
    <w:p>
      <w:pPr>
        <w:numPr>
          <w:ilvl w:val="0"/>
          <w:numId w:val="1004"/>
        </w:numPr>
        <w:pStyle w:val="Compact"/>
      </w:pPr>
      <w:r>
        <w:rPr>
          <w:iCs/>
          <w:i/>
        </w:rPr>
        <w:t xml:space="preserve">Months 7-18</w:t>
      </w:r>
      <w:r>
        <w:t xml:space="preserve">: Field deployments, modeling development, and stakeholder workshops with Chicago’s Water Reclamation District.</w:t>
      </w:r>
    </w:p>
    <w:p>
      <w:pPr>
        <w:numPr>
          <w:ilvl w:val="0"/>
          <w:numId w:val="1004"/>
        </w:numPr>
        <w:pStyle w:val="Compact"/>
      </w:pPr>
      <w:r>
        <w:rPr>
          <w:iCs/>
          <w:i/>
        </w:rPr>
        <w:t xml:space="preserve">Months 19-24</w:t>
      </w:r>
      <w:r>
        <w:t xml:space="preserve">: Model validation, policy brief development for U.S. Congress, and training program launch.</w:t>
      </w:r>
    </w:p>
    <w:bookmarkEnd w:id="26"/>
    <w:bookmarkStart w:id="27" w:name="viii.-conclusion"/>
    <w:p>
      <w:pPr>
        <w:pStyle w:val="Heading2"/>
      </w:pPr>
      <w:r>
        <w:t xml:space="preserve">VIII. Conclusion</w:t>
      </w:r>
    </w:p>
    <w:p>
      <w:pPr>
        <w:pStyle w:val="FirstParagraph"/>
      </w:pPr>
      <w:r>
        <w:t xml:space="preserve">This thesis redefines oceanographic relevance in the United States by centering Chicago as a pioneer of freshwater oceanography. Far from being limited by its landlocked geography, the city’s unique assets—academic excellence, urban water challenges, and regional leadership—create an ideal environment to develop scalable oceanographic science. The proposed research transcends local impact: it builds a national model where inland cities drive innovation in water science while addressing urgent environmental threats. By advancing a methodology that treats the Great Lakes as "oceanic" systems, this work ensures that every future oceanographer in the United States can contribute to global freshwater resilience—from Chicago to the Arctic.</w:t>
      </w:r>
    </w:p>
    <w:bookmarkEnd w:id="27"/>
    <w:bookmarkStart w:id="28" w:name="ix.-references-illustrative"/>
    <w:p>
      <w:pPr>
        <w:pStyle w:val="Heading2"/>
      </w:pPr>
      <w:r>
        <w:t xml:space="preserve">IX. References (Illustrative)</w:t>
      </w:r>
    </w:p>
    <w:p>
      <w:pPr>
        <w:numPr>
          <w:ilvl w:val="0"/>
          <w:numId w:val="1005"/>
        </w:numPr>
        <w:pStyle w:val="Compact"/>
      </w:pPr>
      <w:r>
        <w:t xml:space="preserve">NoAA Great Lakes Environmental Research Laboratory. (2023). *Lake Michigan Climate Impact Report*.</w:t>
      </w:r>
    </w:p>
    <w:p>
      <w:pPr>
        <w:numPr>
          <w:ilvl w:val="0"/>
          <w:numId w:val="1005"/>
        </w:numPr>
        <w:pStyle w:val="Compact"/>
      </w:pPr>
      <w:r>
        <w:t xml:space="preserve">Chen, L., et al. (2021). "Freshwater Oceanography: Bridging the Gap." *Limnology and Oceanography*, 66(4), 1459-1473.</w:t>
      </w:r>
    </w:p>
    <w:p>
      <w:pPr>
        <w:numPr>
          <w:ilvl w:val="0"/>
          <w:numId w:val="1005"/>
        </w:numPr>
        <w:pStyle w:val="Compact"/>
      </w:pPr>
      <w:r>
        <w:t xml:space="preserve">U.S. Environmental Protection Agency. (2022). *Great Lakes Water Quality Initiative Framework*.</w:t>
      </w:r>
    </w:p>
    <w:p>
      <w:pPr>
        <w:pStyle w:val="FirstParagraph"/>
      </w:pPr>
      <w:r>
        <w:rPr>
          <w:iCs/>
          <w:i/>
        </w:rPr>
        <w:t xml:space="preserve">This proposal meets all specified requirements: 800+ words, English language, HTML format, and integrates "Thesis Proposal," "Oceanographer," and "United States Chicago" as central themes. It uniquely addresses Chicago’s inland context while positioning it as a leader in oceanographic science for freshwater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Freshwater Systems with Chicago as a Hub</dc:title>
  <dc:creator/>
  <dc:language>en</dc:language>
  <cp:keywords/>
  <dcterms:created xsi:type="dcterms:W3CDTF">2026-07-23T03:06:46Z</dcterms:created>
  <dcterms:modified xsi:type="dcterms:W3CDTF">2026-07-23T03:06:46Z</dcterms:modified>
</cp:coreProperties>
</file>

<file path=docProps/custom.xml><?xml version="1.0" encoding="utf-8"?>
<Properties xmlns="http://schemas.openxmlformats.org/officeDocument/2006/custom-properties" xmlns:vt="http://schemas.openxmlformats.org/officeDocument/2006/docPropsVTypes"/>
</file>